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AB1E" w14:textId="77777777" w:rsidR="00F97137" w:rsidRPr="001E67C0" w:rsidRDefault="00F97137" w:rsidP="00D06F92">
      <w:pPr>
        <w:spacing w:after="0" w:line="240" w:lineRule="auto"/>
        <w:ind w:left="360"/>
        <w:jc w:val="both"/>
        <w:rPr>
          <w:rFonts w:ascii="Arial Narrow" w:hAnsi="Arial Narrow"/>
          <w:b/>
          <w:sz w:val="18"/>
          <w:szCs w:val="18"/>
        </w:rPr>
      </w:pPr>
      <w:r w:rsidRPr="001E67C0">
        <w:rPr>
          <w:rFonts w:ascii="Arial Narrow" w:hAnsi="Arial Narrow"/>
          <w:b/>
          <w:sz w:val="18"/>
          <w:szCs w:val="18"/>
        </w:rPr>
        <w:t>Final Exam Preparation</w:t>
      </w:r>
    </w:p>
    <w:p w14:paraId="4FD07CE8" w14:textId="77777777" w:rsidR="00F97137" w:rsidRPr="001E67C0" w:rsidRDefault="00F97137" w:rsidP="00D06F92">
      <w:pPr>
        <w:spacing w:after="0" w:line="240" w:lineRule="auto"/>
        <w:ind w:left="360"/>
        <w:jc w:val="both"/>
        <w:rPr>
          <w:rFonts w:ascii="Arial Narrow" w:hAnsi="Arial Narrow"/>
          <w:sz w:val="18"/>
          <w:szCs w:val="18"/>
        </w:rPr>
      </w:pPr>
      <w:r w:rsidRPr="001E67C0">
        <w:rPr>
          <w:rFonts w:ascii="Arial Narrow" w:hAnsi="Arial Narrow"/>
          <w:sz w:val="18"/>
          <w:szCs w:val="18"/>
        </w:rPr>
        <w:t>Dr. Batten</w:t>
      </w:r>
    </w:p>
    <w:p w14:paraId="0C54B669" w14:textId="77777777" w:rsidR="00F97137" w:rsidRPr="001E67C0" w:rsidRDefault="00F97137" w:rsidP="00D06F92">
      <w:pPr>
        <w:spacing w:after="0" w:line="240" w:lineRule="auto"/>
        <w:ind w:left="360"/>
        <w:jc w:val="both"/>
        <w:rPr>
          <w:rFonts w:ascii="Arial Narrow" w:hAnsi="Arial Narrow"/>
          <w:sz w:val="18"/>
          <w:szCs w:val="18"/>
        </w:rPr>
      </w:pPr>
      <w:r w:rsidRPr="001E67C0">
        <w:rPr>
          <w:rFonts w:ascii="Arial Narrow" w:hAnsi="Arial Narrow"/>
          <w:sz w:val="18"/>
          <w:szCs w:val="18"/>
        </w:rPr>
        <w:t>English 231-02</w:t>
      </w:r>
    </w:p>
    <w:p w14:paraId="28E6A3BA" w14:textId="77777777" w:rsidR="00F97137" w:rsidRPr="001E67C0" w:rsidRDefault="00F97137" w:rsidP="00D06F92">
      <w:pPr>
        <w:spacing w:after="0" w:line="240" w:lineRule="auto"/>
        <w:ind w:left="360"/>
        <w:jc w:val="both"/>
        <w:rPr>
          <w:rFonts w:ascii="Arial Narrow" w:hAnsi="Arial Narrow"/>
          <w:sz w:val="18"/>
          <w:szCs w:val="18"/>
        </w:rPr>
      </w:pPr>
      <w:r w:rsidRPr="001E67C0">
        <w:rPr>
          <w:rFonts w:ascii="Arial Narrow" w:hAnsi="Arial Narrow"/>
          <w:sz w:val="18"/>
          <w:szCs w:val="18"/>
        </w:rPr>
        <w:t>Fall 2018 (November 30, 2018)</w:t>
      </w:r>
    </w:p>
    <w:p w14:paraId="3323D849" w14:textId="77777777" w:rsidR="00CD3CF7" w:rsidRPr="001E67C0" w:rsidRDefault="00CD3CF7" w:rsidP="00D06F92">
      <w:pPr>
        <w:spacing w:after="0" w:line="240" w:lineRule="auto"/>
        <w:ind w:left="360"/>
        <w:jc w:val="both"/>
        <w:rPr>
          <w:rFonts w:ascii="Arial Narrow" w:hAnsi="Arial Narrow"/>
          <w:sz w:val="18"/>
          <w:szCs w:val="18"/>
        </w:rPr>
      </w:pPr>
    </w:p>
    <w:p w14:paraId="012D2777" w14:textId="77777777" w:rsidR="00CD3CF7" w:rsidRPr="00D527B5" w:rsidRDefault="00CD3CF7" w:rsidP="00D06F92">
      <w:pPr>
        <w:spacing w:after="0" w:line="240" w:lineRule="auto"/>
        <w:ind w:left="360"/>
        <w:jc w:val="center"/>
        <w:rPr>
          <w:rFonts w:ascii="Arial Narrow" w:hAnsi="Arial Narrow"/>
          <w:b/>
          <w:sz w:val="18"/>
          <w:szCs w:val="18"/>
        </w:rPr>
      </w:pPr>
      <w:r w:rsidRPr="00D527B5">
        <w:rPr>
          <w:rFonts w:ascii="Arial Narrow" w:hAnsi="Arial Narrow"/>
          <w:b/>
          <w:sz w:val="18"/>
          <w:szCs w:val="18"/>
        </w:rPr>
        <w:t xml:space="preserve">ASSESSMENTS </w:t>
      </w:r>
      <w:r w:rsidR="00D527B5">
        <w:rPr>
          <w:rFonts w:ascii="Arial Narrow" w:hAnsi="Arial Narrow"/>
          <w:b/>
          <w:sz w:val="18"/>
          <w:szCs w:val="18"/>
        </w:rPr>
        <w:t xml:space="preserve">IN WORLD LITERATURE I (ENGLISH 231-02) </w:t>
      </w:r>
      <w:r w:rsidRPr="00D527B5">
        <w:rPr>
          <w:rFonts w:ascii="Arial Narrow" w:hAnsi="Arial Narrow"/>
          <w:b/>
          <w:sz w:val="18"/>
          <w:szCs w:val="18"/>
        </w:rPr>
        <w:t>WHICH ASSISTED STUDENTS IN ACHIEVING THE FOLLOWING STUDENT LEARNING OUTCOMES</w:t>
      </w:r>
    </w:p>
    <w:p w14:paraId="3C4FA386" w14:textId="77777777" w:rsidR="00CD3CF7" w:rsidRPr="001E67C0" w:rsidRDefault="006D776F" w:rsidP="00D06F92">
      <w:pPr>
        <w:spacing w:after="0" w:line="240" w:lineRule="auto"/>
        <w:ind w:left="360"/>
        <w:jc w:val="both"/>
        <w:rPr>
          <w:rFonts w:ascii="Arial Narrow" w:hAnsi="Arial Narrow"/>
          <w:sz w:val="18"/>
          <w:szCs w:val="18"/>
        </w:rPr>
      </w:pPr>
      <w:r w:rsidRPr="001E67C0">
        <w:rPr>
          <w:rFonts w:ascii="Arial Narrow" w:hAnsi="Arial Narrow"/>
          <w:noProof/>
          <w:sz w:val="18"/>
          <w:szCs w:val="18"/>
        </w:rPr>
        <mc:AlternateContent>
          <mc:Choice Requires="wps">
            <w:drawing>
              <wp:anchor distT="0" distB="0" distL="114300" distR="114300" simplePos="0" relativeHeight="251666432" behindDoc="0" locked="0" layoutInCell="1" allowOverlap="1" wp14:anchorId="64352138" wp14:editId="654843F3">
                <wp:simplePos x="0" y="0"/>
                <wp:positionH relativeFrom="column">
                  <wp:posOffset>1173392</wp:posOffset>
                </wp:positionH>
                <wp:positionV relativeFrom="paragraph">
                  <wp:posOffset>104870</wp:posOffset>
                </wp:positionV>
                <wp:extent cx="697692" cy="227294"/>
                <wp:effectExtent l="38100" t="0" r="26670" b="78105"/>
                <wp:wrapNone/>
                <wp:docPr id="8" name="Straight Arrow Connector 8"/>
                <wp:cNvGraphicFramePr/>
                <a:graphic xmlns:a="http://schemas.openxmlformats.org/drawingml/2006/main">
                  <a:graphicData uri="http://schemas.microsoft.com/office/word/2010/wordprocessingShape">
                    <wps:wsp>
                      <wps:cNvCnPr/>
                      <wps:spPr>
                        <a:xfrm flipH="1">
                          <a:off x="0" y="0"/>
                          <a:ext cx="697692" cy="2272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E65CDE5" id="_x0000_t32" coordsize="21600,21600" o:spt="32" o:oned="t" path="m,l21600,21600e" filled="f">
                <v:path arrowok="t" fillok="f" o:connecttype="none"/>
                <o:lock v:ext="edit" shapetype="t"/>
              </v:shapetype>
              <v:shape id="Straight Arrow Connector 8" o:spid="_x0000_s1026" type="#_x0000_t32" style="position:absolute;margin-left:92.4pt;margin-top:8.25pt;width:54.95pt;height:17.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" strokecolor="#4472c4 [3204]" strokeweight=".5pt">
                <v:stroke endarrow="block" joinstyle="miter"/>
              </v:shape>
            </w:pict>
          </mc:Fallback>
        </mc:AlternateContent>
      </w:r>
      <w:r w:rsidR="00D527B5" w:rsidRPr="001E67C0">
        <w:rPr>
          <w:rFonts w:ascii="Arial Narrow" w:hAnsi="Arial Narrow"/>
          <w:noProof/>
          <w:sz w:val="18"/>
          <w:szCs w:val="18"/>
        </w:rPr>
        <mc:AlternateContent>
          <mc:Choice Requires="wps">
            <w:drawing>
              <wp:anchor distT="0" distB="0" distL="114300" distR="114300" simplePos="0" relativeHeight="251668480" behindDoc="0" locked="0" layoutInCell="1" allowOverlap="1" wp14:anchorId="20639C9E" wp14:editId="287C1CFC">
                <wp:simplePos x="0" y="0"/>
                <wp:positionH relativeFrom="column">
                  <wp:posOffset>4318294</wp:posOffset>
                </wp:positionH>
                <wp:positionV relativeFrom="paragraph">
                  <wp:posOffset>104870</wp:posOffset>
                </wp:positionV>
                <wp:extent cx="670626" cy="227723"/>
                <wp:effectExtent l="0" t="0" r="72390" b="77470"/>
                <wp:wrapNone/>
                <wp:docPr id="9" name="Straight Arrow Connector 9"/>
                <wp:cNvGraphicFramePr/>
                <a:graphic xmlns:a="http://schemas.openxmlformats.org/drawingml/2006/main">
                  <a:graphicData uri="http://schemas.microsoft.com/office/word/2010/wordprocessingShape">
                    <wps:wsp>
                      <wps:cNvCnPr/>
                      <wps:spPr>
                        <a:xfrm>
                          <a:off x="0" y="0"/>
                          <a:ext cx="670626" cy="227723"/>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B51F6FB" id="Straight Arrow Connector 9" o:spid="_x0000_s1026" type="#_x0000_t32" style="position:absolute;margin-left:340pt;margin-top:8.25pt;width:52.8pt;height:17.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" strokecolor="#4472c4" strokeweight=".5pt">
                <v:stroke endarrow="block" joinstyle="miter"/>
              </v:shape>
            </w:pict>
          </mc:Fallback>
        </mc:AlternateContent>
      </w:r>
      <w:r w:rsidR="00CD3CF7" w:rsidRPr="001E67C0">
        <w:rPr>
          <w:rFonts w:ascii="Arial Narrow" w:hAnsi="Arial Narrow"/>
          <w:sz w:val="18"/>
          <w:szCs w:val="18"/>
        </w:rPr>
        <w:t xml:space="preserve">In order to apply global and intercultural perspectives in the analysis of historical and cultural events to the literature studied, students were able to </w:t>
      </w:r>
    </w:p>
    <w:p w14:paraId="5641145C" w14:textId="77777777" w:rsidR="00CD3CF7" w:rsidRPr="001E67C0" w:rsidRDefault="006D776F" w:rsidP="00D06F92">
      <w:pPr>
        <w:spacing w:after="0" w:line="240" w:lineRule="auto"/>
        <w:ind w:left="360"/>
        <w:jc w:val="both"/>
        <w:rPr>
          <w:rFonts w:ascii="Arial Narrow" w:hAnsi="Arial Narrow"/>
          <w:sz w:val="18"/>
          <w:szCs w:val="18"/>
        </w:rPr>
      </w:pPr>
      <w:r w:rsidRPr="001E67C0">
        <w:rPr>
          <w:rFonts w:ascii="Arial Narrow" w:hAnsi="Arial Narrow"/>
          <w:noProof/>
          <w:sz w:val="18"/>
          <w:szCs w:val="18"/>
        </w:rPr>
        <mc:AlternateContent>
          <mc:Choice Requires="wps">
            <w:drawing>
              <wp:anchor distT="0" distB="0" distL="114300" distR="114300" simplePos="0" relativeHeight="251663360" behindDoc="0" locked="0" layoutInCell="1" allowOverlap="1" wp14:anchorId="3C70C33E" wp14:editId="4CFEF73E">
                <wp:simplePos x="0" y="0"/>
                <wp:positionH relativeFrom="column">
                  <wp:posOffset>242221</wp:posOffset>
                </wp:positionH>
                <wp:positionV relativeFrom="paragraph">
                  <wp:posOffset>98425</wp:posOffset>
                </wp:positionV>
                <wp:extent cx="2850078" cy="824865"/>
                <wp:effectExtent l="0" t="0" r="26670" b="13335"/>
                <wp:wrapNone/>
                <wp:docPr id="3" name="Rectangle 3"/>
                <wp:cNvGraphicFramePr/>
                <a:graphic xmlns:a="http://schemas.openxmlformats.org/drawingml/2006/main">
                  <a:graphicData uri="http://schemas.microsoft.com/office/word/2010/wordprocessingShape">
                    <wps:wsp>
                      <wps:cNvSpPr/>
                      <wps:spPr>
                        <a:xfrm>
                          <a:off x="0" y="0"/>
                          <a:ext cx="2850078" cy="824865"/>
                        </a:xfrm>
                        <a:prstGeom prst="rect">
                          <a:avLst/>
                        </a:prstGeom>
                        <a:noFill/>
                        <a:ln w="12700" cap="flat" cmpd="sng" algn="ctr">
                          <a:solidFill>
                            <a:schemeClr val="tx1"/>
                          </a:solidFill>
                          <a:prstDash val="solid"/>
                          <a:miter lim="800000"/>
                        </a:ln>
                        <a:effectLst/>
                      </wps:spPr>
                      <wps:txbx>
                        <w:txbxContent>
                          <w:p w14:paraId="2E6A62C6" w14:textId="77777777" w:rsidR="001E67C0" w:rsidRDefault="001E67C0" w:rsidP="001E67C0">
                            <w:pPr>
                              <w:spacing w:after="0" w:line="240" w:lineRule="auto"/>
                              <w:jc w:val="both"/>
                              <w:rPr>
                                <w:rFonts w:ascii="Arial Narrow" w:hAnsi="Arial Narrow"/>
                                <w:sz w:val="20"/>
                                <w:szCs w:val="20"/>
                              </w:rPr>
                            </w:pPr>
                            <w:r w:rsidRPr="00CD3CF7">
                              <w:rPr>
                                <w:rFonts w:ascii="Arial Narrow" w:hAnsi="Arial Narrow"/>
                                <w:b/>
                                <w:sz w:val="20"/>
                                <w:szCs w:val="20"/>
                              </w:rPr>
                              <w:t xml:space="preserve">ANALYZE </w:t>
                            </w:r>
                            <w:r>
                              <w:rPr>
                                <w:rFonts w:ascii="Arial Narrow" w:hAnsi="Arial Narrow"/>
                                <w:sz w:val="20"/>
                                <w:szCs w:val="20"/>
                              </w:rPr>
                              <w:t xml:space="preserve">THE ROLE OF MAJOR CHARACTERS AND PLOT STRUCTURES IN LITERARY WORKS THROUGH DIVERSE CULTURAL PERSPECTIVES (IN-CLASS ACTIVITIES, QUIZZES/EXAMS, ANALYSES PAPERS, PRESENTATIONS/POWER POINT DOCUMENTS) </w:t>
                            </w:r>
                          </w:p>
                          <w:p w14:paraId="425C12E2" w14:textId="77777777" w:rsidR="001E67C0" w:rsidRDefault="001E67C0" w:rsidP="001E67C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0652B" id="Rectangle 3" o:spid="_x0000_s1026" style="position:absolute;left:0;text-align:left;margin-left:19.05pt;margin-top:7.75pt;width:224.4pt;height:6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" filled="f" strokecolor="black [3213]" strokeweight="1pt">
                <v:textbox>
                  <w:txbxContent>
                    <w:p w:rsidR="001E67C0" w:rsidRDefault="001E67C0" w:rsidP="001E67C0">
                      <w:pPr>
                        <w:spacing w:after="0" w:line="240" w:lineRule="auto"/>
                        <w:jc w:val="both"/>
                        <w:rPr>
                          <w:rFonts w:ascii="Arial Narrow" w:hAnsi="Arial Narrow"/>
                          <w:sz w:val="20"/>
                          <w:szCs w:val="20"/>
                        </w:rPr>
                      </w:pPr>
                      <w:r w:rsidRPr="00CD3CF7">
                        <w:rPr>
                          <w:rFonts w:ascii="Arial Narrow" w:hAnsi="Arial Narrow"/>
                          <w:b/>
                          <w:sz w:val="20"/>
                          <w:szCs w:val="20"/>
                        </w:rPr>
                        <w:t xml:space="preserve">ANALYZE </w:t>
                      </w:r>
                      <w:r>
                        <w:rPr>
                          <w:rFonts w:ascii="Arial Narrow" w:hAnsi="Arial Narrow"/>
                          <w:sz w:val="20"/>
                          <w:szCs w:val="20"/>
                        </w:rPr>
                        <w:t xml:space="preserve">THE ROLE OF MAJOR CHARACTERS AND PLOT STRUCTURES IN LITERARY WORKS THROUGH DIVERSE CULTURAL PERSPECTIVES (IN-CLASS ACTIVITIES, QUIZZES/EXAMS, ANALYSES PAPERS, PRESENTATIONS/POWER POINT DOCUMENTS) </w:t>
                      </w:r>
                    </w:p>
                    <w:p w:rsidR="001E67C0" w:rsidRDefault="001E67C0" w:rsidP="001E67C0">
                      <w:pPr>
                        <w:jc w:val="center"/>
                      </w:pPr>
                    </w:p>
                  </w:txbxContent>
                </v:textbox>
              </v:rect>
            </w:pict>
          </mc:Fallback>
        </mc:AlternateContent>
      </w:r>
      <w:r w:rsidRPr="001E67C0">
        <w:rPr>
          <w:rFonts w:ascii="Arial Narrow" w:hAnsi="Arial Narrow"/>
          <w:noProof/>
          <w:sz w:val="18"/>
          <w:szCs w:val="18"/>
        </w:rPr>
        <mc:AlternateContent>
          <mc:Choice Requires="wps">
            <w:drawing>
              <wp:anchor distT="0" distB="0" distL="114300" distR="114300" simplePos="0" relativeHeight="251665408" behindDoc="0" locked="0" layoutInCell="1" allowOverlap="1" wp14:anchorId="6C5FD791" wp14:editId="33DDD1E8">
                <wp:simplePos x="0" y="0"/>
                <wp:positionH relativeFrom="column">
                  <wp:posOffset>3226068</wp:posOffset>
                </wp:positionH>
                <wp:positionV relativeFrom="page">
                  <wp:posOffset>2172541</wp:posOffset>
                </wp:positionV>
                <wp:extent cx="2980706" cy="836295"/>
                <wp:effectExtent l="0" t="0" r="10160" b="20955"/>
                <wp:wrapNone/>
                <wp:docPr id="6" name="Rectangle 6"/>
                <wp:cNvGraphicFramePr/>
                <a:graphic xmlns:a="http://schemas.openxmlformats.org/drawingml/2006/main">
                  <a:graphicData uri="http://schemas.microsoft.com/office/word/2010/wordprocessingShape">
                    <wps:wsp>
                      <wps:cNvSpPr/>
                      <wps:spPr>
                        <a:xfrm>
                          <a:off x="0" y="0"/>
                          <a:ext cx="2980706" cy="836295"/>
                        </a:xfrm>
                        <a:prstGeom prst="rect">
                          <a:avLst/>
                        </a:prstGeom>
                        <a:noFill/>
                        <a:ln w="12700" cap="flat" cmpd="sng" algn="ctr">
                          <a:solidFill>
                            <a:schemeClr val="tx1"/>
                          </a:solidFill>
                          <a:prstDash val="solid"/>
                          <a:miter lim="800000"/>
                        </a:ln>
                        <a:effectLst/>
                      </wps:spPr>
                      <wps:txbx>
                        <w:txbxContent>
                          <w:p w14:paraId="6949CA5A" w14:textId="77777777" w:rsidR="005919A0" w:rsidRPr="00F97137" w:rsidRDefault="005919A0" w:rsidP="005919A0">
                            <w:pPr>
                              <w:spacing w:after="0" w:line="240" w:lineRule="auto"/>
                              <w:jc w:val="both"/>
                              <w:rPr>
                                <w:rFonts w:ascii="Arial Narrow" w:hAnsi="Arial Narrow"/>
                                <w:sz w:val="20"/>
                                <w:szCs w:val="20"/>
                              </w:rPr>
                            </w:pPr>
                            <w:r w:rsidRPr="00CD3CF7">
                              <w:rPr>
                                <w:rFonts w:ascii="Arial Narrow" w:hAnsi="Arial Narrow"/>
                                <w:b/>
                                <w:sz w:val="20"/>
                                <w:szCs w:val="20"/>
                              </w:rPr>
                              <w:t>SUPPORT</w:t>
                            </w:r>
                            <w:r>
                              <w:rPr>
                                <w:rFonts w:ascii="Arial Narrow" w:hAnsi="Arial Narrow"/>
                                <w:sz w:val="20"/>
                                <w:szCs w:val="20"/>
                              </w:rPr>
                              <w:t xml:space="preserve"> ARGUMENTS AND INTERPRET SELECTIONS BY CITING TEXTUAL EVIDENCE IN ORAL AND WRITTEN ACTIVITIES (IN-CLASS ACTIVITIES, QUIZZES/EXAMS, ANALYSES PAPERS, AND PRESENTATIONS, POWER POINT DOCUMENTS).</w:t>
                            </w:r>
                          </w:p>
                          <w:p w14:paraId="4EE4DF92" w14:textId="77777777" w:rsidR="005919A0" w:rsidRDefault="005919A0" w:rsidP="005919A0">
                            <w:pPr>
                              <w:spacing w:after="0" w:line="240" w:lineRule="auto"/>
                              <w:jc w:val="both"/>
                              <w:rPr>
                                <w:rFonts w:ascii="Arial Narrow" w:hAnsi="Arial Narrow"/>
                                <w:sz w:val="20"/>
                                <w:szCs w:val="20"/>
                              </w:rPr>
                            </w:pPr>
                          </w:p>
                          <w:p w14:paraId="3D61CE10" w14:textId="77777777" w:rsidR="005919A0" w:rsidRDefault="005919A0" w:rsidP="005919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39B36B" id="Rectangle 6" o:spid="_x0000_s1027" style="position:absolute;left:0;text-align:left;margin-left:254pt;margin-top:171.05pt;width:234.7pt;height:6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" filled="f" strokecolor="black [3213]" strokeweight="1pt">
                <v:textbox>
                  <w:txbxContent>
                    <w:p w:rsidR="005919A0" w:rsidRPr="00F97137" w:rsidRDefault="005919A0" w:rsidP="005919A0">
                      <w:pPr>
                        <w:spacing w:after="0" w:line="240" w:lineRule="auto"/>
                        <w:jc w:val="both"/>
                        <w:rPr>
                          <w:rFonts w:ascii="Arial Narrow" w:hAnsi="Arial Narrow"/>
                          <w:sz w:val="20"/>
                          <w:szCs w:val="20"/>
                        </w:rPr>
                      </w:pPr>
                      <w:r w:rsidRPr="00CD3CF7">
                        <w:rPr>
                          <w:rFonts w:ascii="Arial Narrow" w:hAnsi="Arial Narrow"/>
                          <w:b/>
                          <w:sz w:val="20"/>
                          <w:szCs w:val="20"/>
                        </w:rPr>
                        <w:t>SUPPORT</w:t>
                      </w:r>
                      <w:r>
                        <w:rPr>
                          <w:rFonts w:ascii="Arial Narrow" w:hAnsi="Arial Narrow"/>
                          <w:sz w:val="20"/>
                          <w:szCs w:val="20"/>
                        </w:rPr>
                        <w:t xml:space="preserve"> ARGUMENTS AND INTERPRET SELECTIONS BY CITING TEXTUAL EVIDENCE IN ORAL AND WRITTEN ACTIVITIES (IN-CLASS ACTIVITIES, QUIZZES/EXAMS, ANALYSES PAPERS, AND PRESENTATIONS, POWER POINT DOCUMENTS).</w:t>
                      </w:r>
                    </w:p>
                    <w:p w:rsidR="005919A0" w:rsidRDefault="005919A0" w:rsidP="005919A0">
                      <w:pPr>
                        <w:spacing w:after="0" w:line="240" w:lineRule="auto"/>
                        <w:jc w:val="both"/>
                        <w:rPr>
                          <w:rFonts w:ascii="Arial Narrow" w:hAnsi="Arial Narrow"/>
                          <w:sz w:val="20"/>
                          <w:szCs w:val="20"/>
                        </w:rPr>
                      </w:pPr>
                    </w:p>
                    <w:p w:rsidR="005919A0" w:rsidRDefault="005919A0" w:rsidP="005919A0">
                      <w:pPr>
                        <w:jc w:val="center"/>
                      </w:pPr>
                    </w:p>
                  </w:txbxContent>
                </v:textbox>
                <w10:wrap anchory="page"/>
              </v:rect>
            </w:pict>
          </mc:Fallback>
        </mc:AlternateContent>
      </w:r>
    </w:p>
    <w:p w14:paraId="19B6FA12" w14:textId="77777777" w:rsidR="00CD3CF7" w:rsidRPr="001E67C0" w:rsidRDefault="00CD3CF7" w:rsidP="00D06F92">
      <w:pPr>
        <w:spacing w:after="0" w:line="240" w:lineRule="auto"/>
        <w:ind w:left="360"/>
        <w:jc w:val="both"/>
        <w:rPr>
          <w:rFonts w:ascii="Arial Narrow" w:hAnsi="Arial Narrow"/>
          <w:sz w:val="18"/>
          <w:szCs w:val="18"/>
        </w:rPr>
      </w:pPr>
    </w:p>
    <w:p w14:paraId="1BA4468E" w14:textId="77777777" w:rsidR="00CD3CF7" w:rsidRPr="001E67C0" w:rsidRDefault="00CD3CF7" w:rsidP="00D06F92">
      <w:pPr>
        <w:spacing w:after="0" w:line="240" w:lineRule="auto"/>
        <w:ind w:left="360"/>
        <w:jc w:val="both"/>
        <w:rPr>
          <w:rFonts w:ascii="Arial Narrow" w:hAnsi="Arial Narrow"/>
          <w:sz w:val="18"/>
          <w:szCs w:val="18"/>
        </w:rPr>
      </w:pPr>
    </w:p>
    <w:p w14:paraId="08336A0A" w14:textId="77777777" w:rsidR="00CD3CF7" w:rsidRPr="001E67C0" w:rsidRDefault="00CD3CF7" w:rsidP="00D06F92">
      <w:pPr>
        <w:spacing w:after="0" w:line="240" w:lineRule="auto"/>
        <w:ind w:left="360"/>
        <w:jc w:val="both"/>
        <w:rPr>
          <w:rFonts w:ascii="Arial Narrow" w:hAnsi="Arial Narrow"/>
          <w:sz w:val="18"/>
          <w:szCs w:val="18"/>
        </w:rPr>
      </w:pPr>
    </w:p>
    <w:p w14:paraId="3777BACE" w14:textId="77777777" w:rsidR="00CD3CF7" w:rsidRPr="001E67C0" w:rsidRDefault="00CD3CF7" w:rsidP="00D06F92">
      <w:pPr>
        <w:spacing w:after="0" w:line="240" w:lineRule="auto"/>
        <w:ind w:left="360"/>
        <w:jc w:val="both"/>
        <w:rPr>
          <w:rFonts w:ascii="Arial Narrow" w:hAnsi="Arial Narrow"/>
          <w:sz w:val="18"/>
          <w:szCs w:val="18"/>
        </w:rPr>
      </w:pPr>
    </w:p>
    <w:p w14:paraId="07463B05" w14:textId="77777777" w:rsidR="00CD3CF7" w:rsidRPr="001E67C0" w:rsidRDefault="00CD3CF7" w:rsidP="00D06F92">
      <w:pPr>
        <w:spacing w:after="0" w:line="240" w:lineRule="auto"/>
        <w:ind w:left="360"/>
        <w:jc w:val="both"/>
        <w:rPr>
          <w:rFonts w:ascii="Arial Narrow" w:hAnsi="Arial Narrow"/>
          <w:sz w:val="18"/>
          <w:szCs w:val="18"/>
        </w:rPr>
      </w:pPr>
    </w:p>
    <w:p w14:paraId="2C52DB8D" w14:textId="77777777" w:rsidR="00F97137" w:rsidRPr="001E67C0" w:rsidRDefault="00F97137" w:rsidP="00D06F92">
      <w:pPr>
        <w:spacing w:after="0" w:line="240" w:lineRule="auto"/>
        <w:ind w:left="360"/>
        <w:jc w:val="both"/>
        <w:rPr>
          <w:rFonts w:ascii="Arial Narrow" w:hAnsi="Arial Narrow"/>
          <w:sz w:val="18"/>
          <w:szCs w:val="18"/>
        </w:rPr>
      </w:pPr>
    </w:p>
    <w:p w14:paraId="01BD7490" w14:textId="77777777" w:rsidR="001E67C0" w:rsidRDefault="001E67C0" w:rsidP="00D06F92">
      <w:pPr>
        <w:spacing w:after="0" w:line="240" w:lineRule="auto"/>
        <w:ind w:left="360"/>
        <w:jc w:val="both"/>
        <w:rPr>
          <w:rFonts w:ascii="Arial Narrow" w:hAnsi="Arial Narrow"/>
          <w:b/>
          <w:sz w:val="18"/>
          <w:szCs w:val="18"/>
        </w:rPr>
      </w:pPr>
    </w:p>
    <w:p w14:paraId="5C2D5E99" w14:textId="77777777" w:rsidR="004E5A35" w:rsidRPr="001E67C0" w:rsidRDefault="004E5A35" w:rsidP="00D06F92">
      <w:pPr>
        <w:spacing w:after="0" w:line="240" w:lineRule="auto"/>
        <w:ind w:left="360"/>
        <w:jc w:val="both"/>
        <w:rPr>
          <w:rFonts w:ascii="Arial Narrow" w:hAnsi="Arial Narrow"/>
          <w:b/>
          <w:sz w:val="18"/>
          <w:szCs w:val="18"/>
        </w:rPr>
      </w:pPr>
      <w:r w:rsidRPr="001E67C0">
        <w:rPr>
          <w:rFonts w:ascii="Arial Narrow" w:hAnsi="Arial Narrow"/>
          <w:b/>
          <w:sz w:val="18"/>
          <w:szCs w:val="18"/>
        </w:rPr>
        <w:t>ASSESSMENT #1</w:t>
      </w:r>
      <w:r w:rsidR="00D06F92">
        <w:rPr>
          <w:rFonts w:ascii="Arial Narrow" w:hAnsi="Arial Narrow"/>
          <w:b/>
          <w:sz w:val="18"/>
          <w:szCs w:val="18"/>
        </w:rPr>
        <w:t>:  Comparative Analysis Performance</w:t>
      </w:r>
    </w:p>
    <w:p w14:paraId="53930CD1" w14:textId="77777777" w:rsidR="004E5A35" w:rsidRPr="001E67C0" w:rsidRDefault="004E5A35" w:rsidP="00D06F92">
      <w:pPr>
        <w:spacing w:after="0" w:line="240" w:lineRule="auto"/>
        <w:ind w:left="360"/>
        <w:jc w:val="both"/>
        <w:rPr>
          <w:rFonts w:ascii="Arial Narrow" w:hAnsi="Arial Narrow"/>
          <w:b/>
          <w:sz w:val="18"/>
          <w:szCs w:val="18"/>
        </w:rPr>
      </w:pPr>
    </w:p>
    <w:p w14:paraId="4B5F9AB9" w14:textId="77777777" w:rsidR="00F97137" w:rsidRDefault="00F97137" w:rsidP="00D06F92">
      <w:pPr>
        <w:spacing w:after="0" w:line="240" w:lineRule="auto"/>
        <w:ind w:left="360"/>
        <w:jc w:val="both"/>
        <w:rPr>
          <w:rFonts w:ascii="Arial Narrow" w:hAnsi="Arial Narrow"/>
          <w:sz w:val="18"/>
          <w:szCs w:val="18"/>
        </w:rPr>
      </w:pPr>
      <w:r w:rsidRPr="001E67C0">
        <w:rPr>
          <w:rFonts w:ascii="Arial Narrow" w:hAnsi="Arial Narrow"/>
          <w:sz w:val="18"/>
          <w:szCs w:val="18"/>
        </w:rPr>
        <w:t xml:space="preserve">Respond to the questions under each section of direct quotations or discussions on both slave narratives. When answering the questions, provide textual evidence suggesting similarities between Olaudah Equiano’s </w:t>
      </w:r>
      <w:r w:rsidRPr="001E67C0">
        <w:rPr>
          <w:rFonts w:ascii="Arial Narrow" w:hAnsi="Arial Narrow"/>
          <w:i/>
          <w:sz w:val="18"/>
          <w:szCs w:val="18"/>
        </w:rPr>
        <w:t>The Interesting Narrative of the Life of Olaudah Equiano, Or Gustava Vassa, The African</w:t>
      </w:r>
      <w:r w:rsidRPr="001E67C0">
        <w:rPr>
          <w:rFonts w:ascii="Arial Narrow" w:hAnsi="Arial Narrow"/>
          <w:sz w:val="18"/>
          <w:szCs w:val="18"/>
        </w:rPr>
        <w:t xml:space="preserve"> (1789) and Frederick Douglass’s </w:t>
      </w:r>
      <w:r w:rsidRPr="001E67C0">
        <w:rPr>
          <w:rFonts w:ascii="Arial Narrow" w:hAnsi="Arial Narrow"/>
          <w:i/>
          <w:sz w:val="18"/>
          <w:szCs w:val="18"/>
        </w:rPr>
        <w:t>The Narrative of the Life of Frederick Douglass, An American Slave</w:t>
      </w:r>
      <w:r w:rsidRPr="001E67C0">
        <w:rPr>
          <w:rFonts w:ascii="Arial Narrow" w:hAnsi="Arial Narrow"/>
          <w:sz w:val="18"/>
          <w:szCs w:val="18"/>
        </w:rPr>
        <w:t xml:space="preserve"> (1845).  </w:t>
      </w:r>
    </w:p>
    <w:p w14:paraId="2DBF7B28" w14:textId="77777777" w:rsidR="00D06F92" w:rsidRPr="001E67C0" w:rsidRDefault="00D06F92" w:rsidP="00D06F92">
      <w:pPr>
        <w:spacing w:after="0" w:line="240" w:lineRule="auto"/>
        <w:ind w:left="360"/>
        <w:jc w:val="both"/>
        <w:rPr>
          <w:rFonts w:ascii="Arial Narrow" w:hAnsi="Arial Narrow"/>
          <w:sz w:val="18"/>
          <w:szCs w:val="18"/>
        </w:rPr>
      </w:pPr>
    </w:p>
    <w:p w14:paraId="25E4801B" w14:textId="77777777" w:rsidR="00315C84" w:rsidRDefault="00D527B5" w:rsidP="00D06F92">
      <w:pPr>
        <w:spacing w:after="0" w:line="240" w:lineRule="auto"/>
        <w:ind w:left="360"/>
        <w:jc w:val="center"/>
        <w:rPr>
          <w:rFonts w:ascii="Arial Narrow" w:hAnsi="Arial Narrow"/>
          <w:b/>
          <w:sz w:val="18"/>
          <w:szCs w:val="18"/>
        </w:rPr>
      </w:pPr>
      <w:r w:rsidRPr="00D527B5">
        <w:rPr>
          <w:rFonts w:ascii="Arial Narrow" w:hAnsi="Arial Narrow"/>
          <w:b/>
          <w:sz w:val="18"/>
          <w:szCs w:val="18"/>
        </w:rPr>
        <w:t>Analysis of Student Performance on Comparative Analysis Question</w:t>
      </w:r>
      <w:r>
        <w:rPr>
          <w:rFonts w:ascii="Arial Narrow" w:hAnsi="Arial Narrow"/>
          <w:b/>
          <w:sz w:val="18"/>
          <w:szCs w:val="18"/>
        </w:rPr>
        <w:t>s:</w:t>
      </w:r>
    </w:p>
    <w:p w14:paraId="4A1345BA" w14:textId="77777777" w:rsidR="00D527B5" w:rsidRDefault="00D527B5" w:rsidP="00D06F92">
      <w:pPr>
        <w:spacing w:after="0" w:line="240" w:lineRule="auto"/>
        <w:ind w:left="360"/>
        <w:jc w:val="center"/>
        <w:rPr>
          <w:rFonts w:ascii="Arial Narrow" w:hAnsi="Arial Narrow"/>
          <w:b/>
          <w:sz w:val="18"/>
          <w:szCs w:val="18"/>
        </w:rPr>
      </w:pPr>
      <w:r w:rsidRPr="00D527B5">
        <w:rPr>
          <w:rFonts w:ascii="Arial Narrow" w:hAnsi="Arial Narrow"/>
          <w:b/>
          <w:sz w:val="18"/>
          <w:szCs w:val="18"/>
        </w:rPr>
        <w:t>Critical Thinking Using Short/Detailed Responses With Textual Evidence</w:t>
      </w:r>
    </w:p>
    <w:p w14:paraId="6066DA11" w14:textId="77777777" w:rsidR="00D527B5" w:rsidRDefault="00D527B5" w:rsidP="00D06F92">
      <w:pPr>
        <w:spacing w:after="0" w:line="240" w:lineRule="auto"/>
        <w:ind w:left="360"/>
        <w:jc w:val="center"/>
        <w:rPr>
          <w:rFonts w:ascii="Arial Narrow" w:hAnsi="Arial Narrow"/>
          <w:b/>
          <w:sz w:val="18"/>
          <w:szCs w:val="18"/>
        </w:rPr>
      </w:pPr>
    </w:p>
    <w:p w14:paraId="64C8B4C9" w14:textId="77777777" w:rsidR="00D527B5" w:rsidRPr="00D527B5" w:rsidRDefault="00D527B5" w:rsidP="00D06F92">
      <w:pPr>
        <w:spacing w:after="0" w:line="240" w:lineRule="auto"/>
        <w:ind w:left="360"/>
        <w:jc w:val="both"/>
        <w:rPr>
          <w:rFonts w:ascii="Arial Narrow" w:hAnsi="Arial Narrow"/>
          <w:sz w:val="18"/>
          <w:szCs w:val="18"/>
        </w:rPr>
      </w:pPr>
      <w:r w:rsidRPr="00D527B5">
        <w:rPr>
          <w:rFonts w:ascii="Arial Narrow" w:hAnsi="Arial Narrow"/>
          <w:b/>
          <w:sz w:val="18"/>
          <w:szCs w:val="18"/>
        </w:rPr>
        <w:t>DIRECTIONS</w:t>
      </w:r>
      <w:r w:rsidRPr="00D527B5">
        <w:rPr>
          <w:rFonts w:ascii="Arial Narrow" w:hAnsi="Arial Narrow"/>
          <w:sz w:val="18"/>
          <w:szCs w:val="18"/>
        </w:rPr>
        <w:t xml:space="preserve">:  Respond to the questions under each section of direct quotations or discussions on both slave narratives. When answering the questions, provide textual evidence suggesting similarities between Olaudah Equiano’s </w:t>
      </w:r>
      <w:r w:rsidRPr="00D527B5">
        <w:rPr>
          <w:rFonts w:ascii="Arial Narrow" w:hAnsi="Arial Narrow"/>
          <w:i/>
          <w:sz w:val="18"/>
          <w:szCs w:val="18"/>
        </w:rPr>
        <w:t>The Interesting Narrative of the Life of Olaudah Equiano, Or Gustava Vassa, The African</w:t>
      </w:r>
      <w:r w:rsidRPr="00D527B5">
        <w:rPr>
          <w:rFonts w:ascii="Arial Narrow" w:hAnsi="Arial Narrow"/>
          <w:sz w:val="18"/>
          <w:szCs w:val="18"/>
        </w:rPr>
        <w:t xml:space="preserve"> (1789) and Frederick Douglass’s </w:t>
      </w:r>
      <w:r w:rsidRPr="00D527B5">
        <w:rPr>
          <w:rFonts w:ascii="Arial Narrow" w:hAnsi="Arial Narrow"/>
          <w:i/>
          <w:sz w:val="18"/>
          <w:szCs w:val="18"/>
        </w:rPr>
        <w:t>The Narrative of the Life of Frederick Douglass, An American Slave</w:t>
      </w:r>
      <w:r w:rsidRPr="00D527B5">
        <w:rPr>
          <w:rFonts w:ascii="Arial Narrow" w:hAnsi="Arial Narrow"/>
          <w:sz w:val="18"/>
          <w:szCs w:val="18"/>
        </w:rPr>
        <w:t xml:space="preserve"> (1845).  </w:t>
      </w:r>
    </w:p>
    <w:p w14:paraId="02CC7178" w14:textId="77777777" w:rsidR="00D527B5" w:rsidRPr="00D527B5" w:rsidRDefault="00D527B5" w:rsidP="00D06F92">
      <w:pPr>
        <w:spacing w:after="0" w:line="240" w:lineRule="auto"/>
        <w:ind w:left="360"/>
        <w:jc w:val="both"/>
        <w:rPr>
          <w:rFonts w:ascii="Arial Narrow" w:hAnsi="Arial Narrow"/>
          <w:sz w:val="18"/>
          <w:szCs w:val="18"/>
        </w:rPr>
      </w:pPr>
    </w:p>
    <w:p w14:paraId="7829B207" w14:textId="77777777" w:rsidR="00D527B5" w:rsidRDefault="00D527B5" w:rsidP="00D06F92">
      <w:pPr>
        <w:spacing w:after="0" w:line="240" w:lineRule="auto"/>
        <w:ind w:left="360"/>
        <w:jc w:val="both"/>
        <w:rPr>
          <w:rFonts w:ascii="Arial Narrow" w:hAnsi="Arial Narrow"/>
          <w:sz w:val="18"/>
          <w:szCs w:val="18"/>
        </w:rPr>
      </w:pPr>
      <w:r w:rsidRPr="00D527B5">
        <w:rPr>
          <w:rFonts w:ascii="Arial Narrow" w:hAnsi="Arial Narrow"/>
          <w:b/>
          <w:sz w:val="18"/>
          <w:szCs w:val="18"/>
        </w:rPr>
        <w:t>KEEP IN MIND</w:t>
      </w:r>
      <w:r w:rsidRPr="00D527B5">
        <w:rPr>
          <w:rFonts w:ascii="Arial Narrow" w:hAnsi="Arial Narrow"/>
          <w:sz w:val="18"/>
          <w:szCs w:val="18"/>
        </w:rPr>
        <w:t>:  Equiano &amp; Douglass—different continents (Europe &amp; New World), different locations (sea versus land), different knowledge skills considered dangerous by slaveowners (navigation versus reading/writing), different views/philosophies on slavery (Christian versus human)</w:t>
      </w:r>
      <w:r w:rsidR="005F2E54">
        <w:rPr>
          <w:rFonts w:ascii="Arial Narrow" w:hAnsi="Arial Narrow"/>
          <w:sz w:val="18"/>
          <w:szCs w:val="18"/>
        </w:rPr>
        <w:t>.  Take clues from headings and subheadings introducing the passages from both slave narratives.</w:t>
      </w:r>
    </w:p>
    <w:p w14:paraId="729FA18A" w14:textId="77777777" w:rsidR="00184790" w:rsidRPr="00D527B5" w:rsidRDefault="00184790" w:rsidP="00D06F92">
      <w:pPr>
        <w:spacing w:after="0" w:line="240" w:lineRule="auto"/>
        <w:ind w:left="360"/>
        <w:jc w:val="both"/>
        <w:rPr>
          <w:rFonts w:ascii="Arial Narrow" w:hAnsi="Arial Narrow"/>
          <w:sz w:val="18"/>
          <w:szCs w:val="18"/>
        </w:rPr>
      </w:pPr>
    </w:p>
    <w:p w14:paraId="71052ABC" w14:textId="77777777" w:rsidR="00D527B5" w:rsidRPr="00D527B5" w:rsidRDefault="00D527B5" w:rsidP="00D06F92">
      <w:pPr>
        <w:spacing w:after="0" w:line="240" w:lineRule="auto"/>
        <w:ind w:left="360"/>
        <w:jc w:val="center"/>
        <w:rPr>
          <w:rFonts w:ascii="Arial Narrow" w:hAnsi="Arial Narrow"/>
          <w:b/>
          <w:sz w:val="18"/>
          <w:szCs w:val="18"/>
        </w:rPr>
      </w:pPr>
      <w:r w:rsidRPr="00D527B5">
        <w:rPr>
          <w:rFonts w:ascii="Arial Narrow" w:hAnsi="Arial Narrow"/>
          <w:b/>
          <w:sz w:val="18"/>
          <w:szCs w:val="18"/>
        </w:rPr>
        <w:t>Equiano &amp; Douglass—Philosophies on Being Enslaved</w:t>
      </w:r>
    </w:p>
    <w:p w14:paraId="6E455505" w14:textId="77777777" w:rsidR="00D527B5" w:rsidRPr="00D527B5" w:rsidRDefault="00D527B5" w:rsidP="00D06F92">
      <w:pPr>
        <w:spacing w:after="0" w:line="240" w:lineRule="auto"/>
        <w:ind w:left="360"/>
        <w:jc w:val="both"/>
        <w:rPr>
          <w:rFonts w:ascii="Arial Narrow" w:hAnsi="Arial Narrow"/>
          <w:b/>
          <w:sz w:val="18"/>
          <w:szCs w:val="18"/>
        </w:rPr>
      </w:pPr>
      <w:r w:rsidRPr="00D527B5">
        <w:rPr>
          <w:rFonts w:ascii="Arial Narrow" w:hAnsi="Arial Narrow"/>
          <w:b/>
          <w:sz w:val="18"/>
          <w:szCs w:val="18"/>
        </w:rPr>
        <w:t>QUESTION</w:t>
      </w:r>
      <w:r w:rsidR="005F2E54">
        <w:rPr>
          <w:rFonts w:ascii="Arial Narrow" w:hAnsi="Arial Narrow"/>
          <w:b/>
          <w:sz w:val="18"/>
          <w:szCs w:val="18"/>
        </w:rPr>
        <w:t>S</w:t>
      </w:r>
      <w:r w:rsidRPr="00D527B5">
        <w:rPr>
          <w:rFonts w:ascii="Arial Narrow" w:hAnsi="Arial Narrow"/>
          <w:b/>
          <w:sz w:val="18"/>
          <w:szCs w:val="18"/>
        </w:rPr>
        <w:t>:</w:t>
      </w:r>
    </w:p>
    <w:p w14:paraId="74DBA237" w14:textId="77777777" w:rsidR="00D527B5" w:rsidRDefault="00D527B5" w:rsidP="00D06F92">
      <w:pPr>
        <w:spacing w:after="0" w:line="240" w:lineRule="auto"/>
        <w:ind w:left="360"/>
        <w:jc w:val="both"/>
        <w:rPr>
          <w:rFonts w:ascii="Arial Narrow" w:hAnsi="Arial Narrow"/>
          <w:sz w:val="18"/>
          <w:szCs w:val="18"/>
        </w:rPr>
      </w:pPr>
      <w:r w:rsidRPr="00D527B5">
        <w:rPr>
          <w:rFonts w:ascii="Arial Narrow" w:hAnsi="Arial Narrow"/>
          <w:sz w:val="18"/>
          <w:szCs w:val="18"/>
        </w:rPr>
        <w:t xml:space="preserve">1)What in the two different philosophies </w:t>
      </w:r>
      <w:r w:rsidR="005F2E54">
        <w:rPr>
          <w:rFonts w:ascii="Arial Narrow" w:hAnsi="Arial Narrow"/>
          <w:sz w:val="18"/>
          <w:szCs w:val="18"/>
        </w:rPr>
        <w:t xml:space="preserve">with respect to </w:t>
      </w:r>
      <w:r w:rsidRPr="00D527B5">
        <w:rPr>
          <w:rFonts w:ascii="Arial Narrow" w:hAnsi="Arial Narrow"/>
          <w:sz w:val="18"/>
          <w:szCs w:val="18"/>
        </w:rPr>
        <w:t>defending freedom and criticizing slavery allow the slave to win his freedom from his master in both Narratives?</w:t>
      </w:r>
    </w:p>
    <w:p w14:paraId="28EB0C7F" w14:textId="77777777" w:rsidR="00184790" w:rsidRPr="00D527B5" w:rsidRDefault="00184790" w:rsidP="00D06F92">
      <w:pPr>
        <w:spacing w:after="0" w:line="240" w:lineRule="auto"/>
        <w:ind w:left="360"/>
        <w:jc w:val="both"/>
        <w:rPr>
          <w:rFonts w:ascii="Arial Narrow" w:hAnsi="Arial Narrow"/>
          <w:sz w:val="18"/>
          <w:szCs w:val="18"/>
        </w:rPr>
      </w:pPr>
    </w:p>
    <w:p w14:paraId="5C4B28FF" w14:textId="77777777" w:rsidR="00D527B5" w:rsidRPr="00D527B5" w:rsidRDefault="00D527B5" w:rsidP="00D06F92">
      <w:pPr>
        <w:spacing w:after="0" w:line="240" w:lineRule="auto"/>
        <w:ind w:left="360"/>
        <w:jc w:val="both"/>
        <w:rPr>
          <w:rFonts w:ascii="Arial Narrow" w:hAnsi="Arial Narrow"/>
          <w:sz w:val="18"/>
          <w:szCs w:val="18"/>
        </w:rPr>
      </w:pPr>
      <w:r w:rsidRPr="00D527B5">
        <w:rPr>
          <w:rFonts w:ascii="Arial Narrow" w:hAnsi="Arial Narrow"/>
          <w:sz w:val="18"/>
          <w:szCs w:val="18"/>
        </w:rPr>
        <w:t>When Freed, Equiano returned from sea to what he claimed to be his homeland—England and married a</w:t>
      </w:r>
      <w:r w:rsidR="005F2E54">
        <w:rPr>
          <w:rFonts w:ascii="Arial Narrow" w:hAnsi="Arial Narrow"/>
          <w:sz w:val="18"/>
          <w:szCs w:val="18"/>
        </w:rPr>
        <w:t xml:space="preserve">n </w:t>
      </w:r>
      <w:r w:rsidRPr="00D527B5">
        <w:rPr>
          <w:rFonts w:ascii="Arial Narrow" w:hAnsi="Arial Narrow"/>
          <w:sz w:val="18"/>
          <w:szCs w:val="18"/>
        </w:rPr>
        <w:t xml:space="preserve">English woman.  He paid cash for his freedom, though admits to the blood, sweat, and tears lost during his years enslaved.  When Freed, Douglass became head of the Freedmen’s Bureau to help others rise above their “wretched condition.” </w:t>
      </w:r>
      <w:r w:rsidR="00184790">
        <w:rPr>
          <w:rFonts w:ascii="Arial Narrow" w:hAnsi="Arial Narrow"/>
          <w:sz w:val="18"/>
          <w:szCs w:val="18"/>
        </w:rPr>
        <w:t xml:space="preserve">  </w:t>
      </w:r>
      <w:r w:rsidRPr="00D527B5">
        <w:rPr>
          <w:rFonts w:ascii="Arial Narrow" w:hAnsi="Arial Narrow"/>
          <w:sz w:val="18"/>
          <w:szCs w:val="18"/>
        </w:rPr>
        <w:t>2) What does this information about two freed slaves who wrote slave narratives say about their humanity for others</w:t>
      </w:r>
      <w:r w:rsidR="005F2E54">
        <w:rPr>
          <w:rFonts w:ascii="Arial Narrow" w:hAnsi="Arial Narrow"/>
          <w:sz w:val="18"/>
          <w:szCs w:val="18"/>
        </w:rPr>
        <w:t>?</w:t>
      </w:r>
    </w:p>
    <w:p w14:paraId="4A7095B4" w14:textId="77777777" w:rsidR="00D527B5" w:rsidRPr="00D527B5" w:rsidRDefault="00D527B5" w:rsidP="00D06F92">
      <w:pPr>
        <w:spacing w:after="0" w:line="240" w:lineRule="auto"/>
        <w:ind w:left="360"/>
        <w:jc w:val="both"/>
        <w:rPr>
          <w:rFonts w:ascii="Arial Narrow" w:hAnsi="Arial Narrow"/>
          <w:sz w:val="18"/>
          <w:szCs w:val="18"/>
        </w:rPr>
      </w:pPr>
    </w:p>
    <w:p w14:paraId="5C2BF6C7" w14:textId="77777777" w:rsidR="00D527B5" w:rsidRPr="00184790" w:rsidRDefault="00D527B5" w:rsidP="00D06F92">
      <w:pPr>
        <w:spacing w:after="0" w:line="240" w:lineRule="auto"/>
        <w:ind w:left="360" w:right="-180"/>
        <w:jc w:val="center"/>
        <w:rPr>
          <w:rFonts w:ascii="Arial Narrow" w:eastAsia="Times New Roman" w:hAnsi="Arial Narrow" w:cs="Times New Roman"/>
          <w:b/>
          <w:sz w:val="18"/>
          <w:szCs w:val="18"/>
        </w:rPr>
      </w:pPr>
      <w:r w:rsidRPr="00D527B5">
        <w:rPr>
          <w:rFonts w:ascii="Arial Narrow" w:hAnsi="Arial Narrow"/>
          <w:b/>
          <w:sz w:val="18"/>
          <w:szCs w:val="18"/>
        </w:rPr>
        <w:t>Equiano &amp; Douglass—</w:t>
      </w:r>
      <w:r w:rsidRPr="00D527B5">
        <w:rPr>
          <w:rFonts w:ascii="Arial Narrow" w:eastAsia="Times New Roman" w:hAnsi="Arial Narrow" w:cs="Times New Roman"/>
          <w:b/>
          <w:sz w:val="18"/>
          <w:szCs w:val="18"/>
        </w:rPr>
        <w:t>What is Dangerous to Teach Either Slave &amp; How Does This Danger Impact Those in the Institution</w:t>
      </w:r>
    </w:p>
    <w:p w14:paraId="1DA708B6" w14:textId="77777777" w:rsidR="00184790" w:rsidRDefault="00184790" w:rsidP="00D06F92">
      <w:pPr>
        <w:spacing w:after="0" w:line="240" w:lineRule="auto"/>
        <w:ind w:left="360"/>
        <w:jc w:val="both"/>
        <w:rPr>
          <w:rFonts w:ascii="Arial Narrow" w:hAnsi="Arial Narrow"/>
          <w:b/>
          <w:sz w:val="18"/>
          <w:szCs w:val="18"/>
        </w:rPr>
      </w:pPr>
    </w:p>
    <w:p w14:paraId="2C05EE7B" w14:textId="77777777" w:rsidR="00D527B5" w:rsidRPr="00D527B5" w:rsidRDefault="00D527B5" w:rsidP="00D06F92">
      <w:pPr>
        <w:spacing w:after="0" w:line="240" w:lineRule="auto"/>
        <w:ind w:left="360"/>
        <w:jc w:val="both"/>
        <w:rPr>
          <w:rFonts w:ascii="Arial Narrow" w:hAnsi="Arial Narrow"/>
          <w:sz w:val="18"/>
          <w:szCs w:val="18"/>
        </w:rPr>
      </w:pPr>
      <w:r w:rsidRPr="00D527B5">
        <w:rPr>
          <w:rFonts w:ascii="Arial Narrow" w:hAnsi="Arial Narrow"/>
          <w:b/>
          <w:sz w:val="18"/>
          <w:szCs w:val="18"/>
        </w:rPr>
        <w:t>QUESTIONS</w:t>
      </w:r>
      <w:r w:rsidRPr="00D527B5">
        <w:rPr>
          <w:rFonts w:ascii="Arial Narrow" w:hAnsi="Arial Narrow"/>
          <w:sz w:val="18"/>
          <w:szCs w:val="18"/>
        </w:rPr>
        <w:t>:</w:t>
      </w:r>
    </w:p>
    <w:p w14:paraId="7A9ABFA5" w14:textId="77777777" w:rsidR="00D527B5" w:rsidRPr="00D527B5" w:rsidRDefault="00D527B5" w:rsidP="00D06F92">
      <w:pPr>
        <w:spacing w:after="0" w:line="240" w:lineRule="auto"/>
        <w:ind w:left="360"/>
        <w:jc w:val="both"/>
        <w:rPr>
          <w:rFonts w:ascii="Arial Narrow" w:hAnsi="Arial Narrow"/>
          <w:sz w:val="18"/>
          <w:szCs w:val="18"/>
        </w:rPr>
      </w:pPr>
      <w:r w:rsidRPr="00D527B5">
        <w:rPr>
          <w:rFonts w:ascii="Arial Narrow" w:hAnsi="Arial Narrow"/>
          <w:sz w:val="18"/>
          <w:szCs w:val="18"/>
        </w:rPr>
        <w:t xml:space="preserve">1) Why is it important for Equiano to reveal that he was the “black </w:t>
      </w:r>
      <w:proofErr w:type="spellStart"/>
      <w:r w:rsidRPr="00D527B5">
        <w:rPr>
          <w:rFonts w:ascii="Arial Narrow" w:hAnsi="Arial Narrow"/>
          <w:sz w:val="18"/>
          <w:szCs w:val="18"/>
        </w:rPr>
        <w:t>christian</w:t>
      </w:r>
      <w:proofErr w:type="spellEnd"/>
      <w:r w:rsidRPr="00D527B5">
        <w:rPr>
          <w:rFonts w:ascii="Arial Narrow" w:hAnsi="Arial Narrow"/>
          <w:sz w:val="18"/>
          <w:szCs w:val="18"/>
        </w:rPr>
        <w:t xml:space="preserve">” who participated in caring for the “cargoes of new negroes”? 2) What do Equiano’s observations of the slave trade and slavery reveal about the immoral cruelty of slave traders?  </w:t>
      </w:r>
      <w:r w:rsidR="00184790">
        <w:rPr>
          <w:rFonts w:ascii="Arial Narrow" w:hAnsi="Arial Narrow"/>
          <w:sz w:val="18"/>
          <w:szCs w:val="18"/>
        </w:rPr>
        <w:t xml:space="preserve">3) </w:t>
      </w:r>
      <w:r w:rsidRPr="00D527B5">
        <w:rPr>
          <w:rFonts w:ascii="Arial Narrow" w:hAnsi="Arial Narrow"/>
          <w:sz w:val="18"/>
          <w:szCs w:val="18"/>
        </w:rPr>
        <w:t xml:space="preserve">How does Equiano’s observations perpetuate the stereotypical behaviors of these slave traders? </w:t>
      </w:r>
      <w:r w:rsidR="00184790">
        <w:rPr>
          <w:rFonts w:ascii="Arial Narrow" w:hAnsi="Arial Narrow"/>
          <w:sz w:val="18"/>
          <w:szCs w:val="18"/>
        </w:rPr>
        <w:t>4</w:t>
      </w:r>
      <w:r w:rsidRPr="00D527B5">
        <w:rPr>
          <w:rFonts w:ascii="Arial Narrow" w:hAnsi="Arial Narrow"/>
          <w:sz w:val="18"/>
          <w:szCs w:val="18"/>
        </w:rPr>
        <w:t>) How do Equiano’s and Douglass’s views compare with respect to the fact that these difference</w:t>
      </w:r>
      <w:r w:rsidR="005F2E54">
        <w:rPr>
          <w:rFonts w:ascii="Arial Narrow" w:hAnsi="Arial Narrow"/>
          <w:sz w:val="18"/>
          <w:szCs w:val="18"/>
        </w:rPr>
        <w:t>s</w:t>
      </w:r>
      <w:r w:rsidRPr="00D527B5">
        <w:rPr>
          <w:rFonts w:ascii="Arial Narrow" w:hAnsi="Arial Narrow"/>
          <w:sz w:val="18"/>
          <w:szCs w:val="18"/>
        </w:rPr>
        <w:t xml:space="preserve"> in views relate to location?</w:t>
      </w:r>
    </w:p>
    <w:p w14:paraId="1DB70A6A" w14:textId="77777777" w:rsidR="00D527B5" w:rsidRPr="00D527B5" w:rsidRDefault="00D527B5" w:rsidP="00D06F92">
      <w:pPr>
        <w:spacing w:after="0" w:line="240" w:lineRule="auto"/>
        <w:ind w:left="360"/>
        <w:jc w:val="both"/>
        <w:rPr>
          <w:rFonts w:ascii="Arial Narrow" w:hAnsi="Arial Narrow"/>
          <w:sz w:val="18"/>
          <w:szCs w:val="18"/>
        </w:rPr>
      </w:pPr>
    </w:p>
    <w:p w14:paraId="12174686" w14:textId="77777777" w:rsidR="00D527B5" w:rsidRPr="00D527B5" w:rsidRDefault="00D527B5" w:rsidP="00D06F92">
      <w:pPr>
        <w:spacing w:after="0" w:line="240" w:lineRule="auto"/>
        <w:ind w:left="360"/>
        <w:jc w:val="center"/>
        <w:rPr>
          <w:rFonts w:ascii="Arial Narrow" w:eastAsia="Times New Roman" w:hAnsi="Arial Narrow" w:cs="Times New Roman"/>
          <w:b/>
          <w:sz w:val="18"/>
          <w:szCs w:val="18"/>
        </w:rPr>
      </w:pPr>
      <w:r w:rsidRPr="00D527B5">
        <w:rPr>
          <w:rFonts w:ascii="Arial Narrow" w:hAnsi="Arial Narrow"/>
          <w:b/>
          <w:sz w:val="18"/>
          <w:szCs w:val="18"/>
        </w:rPr>
        <w:t>Equiano &amp; Douglass—</w:t>
      </w:r>
      <w:r w:rsidRPr="00D527B5">
        <w:rPr>
          <w:rFonts w:ascii="Arial Narrow" w:eastAsia="Times New Roman" w:hAnsi="Arial Narrow" w:cs="Times New Roman"/>
          <w:b/>
          <w:sz w:val="18"/>
          <w:szCs w:val="18"/>
        </w:rPr>
        <w:t>Both Men’s Freedom &amp; Impact on Others in the Institution</w:t>
      </w:r>
    </w:p>
    <w:p w14:paraId="21F93722" w14:textId="77777777" w:rsidR="00D527B5" w:rsidRPr="00184790" w:rsidRDefault="00D527B5" w:rsidP="00D06F92">
      <w:pPr>
        <w:spacing w:after="0" w:line="240" w:lineRule="auto"/>
        <w:ind w:left="360"/>
        <w:jc w:val="both"/>
        <w:rPr>
          <w:rFonts w:ascii="Arial Narrow" w:eastAsia="Times New Roman" w:hAnsi="Arial Narrow" w:cs="Times New Roman"/>
          <w:b/>
          <w:sz w:val="18"/>
          <w:szCs w:val="18"/>
        </w:rPr>
      </w:pPr>
      <w:r w:rsidRPr="00184790">
        <w:rPr>
          <w:rFonts w:ascii="Arial Narrow" w:eastAsia="Times New Roman" w:hAnsi="Arial Narrow" w:cs="Times New Roman"/>
          <w:b/>
          <w:sz w:val="18"/>
          <w:szCs w:val="18"/>
        </w:rPr>
        <w:t>QUESTIONS:</w:t>
      </w:r>
    </w:p>
    <w:p w14:paraId="70C4CC85" w14:textId="77777777" w:rsidR="00D527B5" w:rsidRPr="006D776F" w:rsidRDefault="006D776F" w:rsidP="006D776F">
      <w:pPr>
        <w:pStyle w:val="ListParagraph"/>
        <w:spacing w:after="0" w:line="240" w:lineRule="auto"/>
        <w:ind w:left="360"/>
        <w:jc w:val="both"/>
        <w:rPr>
          <w:rFonts w:ascii="Arial Narrow" w:hAnsi="Arial Narrow"/>
          <w:sz w:val="18"/>
          <w:szCs w:val="18"/>
        </w:rPr>
      </w:pPr>
      <w:r>
        <w:rPr>
          <w:rFonts w:ascii="Arial Narrow" w:eastAsia="Times New Roman" w:hAnsi="Arial Narrow" w:cs="Times New Roman"/>
          <w:sz w:val="18"/>
          <w:szCs w:val="18"/>
        </w:rPr>
        <w:t>1)</w:t>
      </w:r>
      <w:r w:rsidR="00D527B5" w:rsidRPr="006D776F">
        <w:rPr>
          <w:rFonts w:ascii="Arial Narrow" w:eastAsia="Times New Roman" w:hAnsi="Arial Narrow" w:cs="Times New Roman"/>
          <w:sz w:val="18"/>
          <w:szCs w:val="18"/>
        </w:rPr>
        <w:t xml:space="preserve">How is insight from Equiano’s experiences with slavery is similar to Douglass’s insight into the institution of slavery.  2) How is Equiano’s intention to gain his freedom similar to Douglass’s?  3) How does Equiano compare himself as a freeman to those “under the cruel yoke of some planter”? (p. 592).  4) Does he come off as thinking he is better?  If so, how and why? 5) </w:t>
      </w:r>
      <w:r w:rsidR="00D527B5" w:rsidRPr="006D776F">
        <w:rPr>
          <w:rFonts w:ascii="Arial Narrow" w:hAnsi="Arial Narrow"/>
          <w:sz w:val="18"/>
          <w:szCs w:val="18"/>
        </w:rPr>
        <w:t>What differences are evident with respect to how both men view their conditions as slaves and how they are strategic in gaining their freedom?  6) How do their views about freedom consider others?</w:t>
      </w:r>
    </w:p>
    <w:p w14:paraId="48E6FADC" w14:textId="77777777" w:rsidR="00D06F92" w:rsidRDefault="00D06F92" w:rsidP="006D776F">
      <w:pPr>
        <w:spacing w:after="0" w:line="240" w:lineRule="auto"/>
        <w:ind w:left="360"/>
        <w:jc w:val="both"/>
        <w:rPr>
          <w:rFonts w:ascii="Arial Narrow" w:eastAsia="Times New Roman" w:hAnsi="Arial Narrow" w:cs="Times New Roman"/>
          <w:sz w:val="18"/>
          <w:szCs w:val="18"/>
        </w:rPr>
      </w:pPr>
    </w:p>
    <w:p w14:paraId="60329D2A" w14:textId="77777777" w:rsidR="00D06F92" w:rsidRPr="00D06F92" w:rsidRDefault="00D06F92" w:rsidP="00D06F92">
      <w:pPr>
        <w:spacing w:after="0" w:line="240" w:lineRule="auto"/>
        <w:jc w:val="both"/>
        <w:rPr>
          <w:rFonts w:ascii="Arial Narrow" w:eastAsia="Times New Roman" w:hAnsi="Arial Narrow" w:cs="Times New Roman"/>
          <w:sz w:val="18"/>
          <w:szCs w:val="18"/>
        </w:rPr>
      </w:pPr>
    </w:p>
    <w:p w14:paraId="10C44CE5" w14:textId="77777777" w:rsidR="00D527B5" w:rsidRPr="00184790" w:rsidRDefault="00D527B5" w:rsidP="00D06F92">
      <w:pPr>
        <w:spacing w:after="0" w:line="240" w:lineRule="auto"/>
        <w:ind w:left="360"/>
        <w:jc w:val="both"/>
        <w:rPr>
          <w:rFonts w:ascii="Arial Narrow" w:eastAsia="Times New Roman" w:hAnsi="Arial Narrow" w:cs="Times New Roman"/>
          <w:sz w:val="18"/>
          <w:szCs w:val="18"/>
        </w:rPr>
      </w:pPr>
    </w:p>
    <w:p w14:paraId="55C6B19A" w14:textId="77777777" w:rsidR="00D06F92" w:rsidRPr="00D06F92" w:rsidRDefault="00D06F92" w:rsidP="00D06F92">
      <w:pPr>
        <w:spacing w:after="0" w:line="240" w:lineRule="auto"/>
        <w:ind w:left="360"/>
        <w:jc w:val="both"/>
        <w:rPr>
          <w:rFonts w:ascii="Arial Narrow" w:hAnsi="Arial Narrow"/>
          <w:b/>
          <w:sz w:val="18"/>
          <w:szCs w:val="18"/>
        </w:rPr>
      </w:pPr>
      <w:r w:rsidRPr="00D06F92">
        <w:rPr>
          <w:rFonts w:ascii="Arial Narrow" w:hAnsi="Arial Narrow"/>
          <w:b/>
          <w:sz w:val="18"/>
          <w:szCs w:val="18"/>
        </w:rPr>
        <w:lastRenderedPageBreak/>
        <w:t>Analysis of Assessment</w:t>
      </w:r>
      <w:r>
        <w:rPr>
          <w:rFonts w:ascii="Arial Narrow" w:hAnsi="Arial Narrow"/>
          <w:b/>
          <w:sz w:val="18"/>
          <w:szCs w:val="18"/>
        </w:rPr>
        <w:t xml:space="preserve"> #1</w:t>
      </w:r>
    </w:p>
    <w:p w14:paraId="42983491" w14:textId="77777777" w:rsidR="00854B0B" w:rsidRDefault="001E67C0" w:rsidP="00D06F92">
      <w:pPr>
        <w:spacing w:after="0" w:line="240" w:lineRule="auto"/>
        <w:ind w:left="360"/>
        <w:jc w:val="both"/>
        <w:rPr>
          <w:rFonts w:ascii="Arial Narrow" w:hAnsi="Arial Narrow"/>
          <w:sz w:val="18"/>
          <w:szCs w:val="18"/>
        </w:rPr>
      </w:pPr>
      <w:r>
        <w:rPr>
          <w:rFonts w:ascii="Arial Narrow" w:hAnsi="Arial Narrow"/>
          <w:sz w:val="18"/>
          <w:szCs w:val="18"/>
        </w:rPr>
        <w:t>This assessment helped students achieve two skills—analyzing differences in characters’ roles and interpreting selections</w:t>
      </w:r>
      <w:r w:rsidR="00871E32">
        <w:rPr>
          <w:rFonts w:ascii="Arial Narrow" w:hAnsi="Arial Narrow"/>
          <w:sz w:val="18"/>
          <w:szCs w:val="18"/>
        </w:rPr>
        <w:t xml:space="preserve"> by citing textual evidence.  The comparative analysis, a paradigm for comparing characters, themes, and literary works, is a performance indicator for the final exam.  The class average for this assessment is </w:t>
      </w:r>
      <w:r w:rsidR="00184790" w:rsidRPr="00854B0B">
        <w:rPr>
          <w:rFonts w:ascii="Arial Narrow" w:hAnsi="Arial Narrow"/>
          <w:b/>
          <w:sz w:val="18"/>
          <w:szCs w:val="18"/>
        </w:rPr>
        <w:t>84%.</w:t>
      </w:r>
      <w:r w:rsidR="00184790">
        <w:rPr>
          <w:rFonts w:ascii="Arial Narrow" w:hAnsi="Arial Narrow"/>
          <w:sz w:val="18"/>
          <w:szCs w:val="18"/>
        </w:rPr>
        <w:t xml:space="preserve">  Selected final exams demonstrated students’ </w:t>
      </w:r>
      <w:r w:rsidR="00854B0B">
        <w:rPr>
          <w:rFonts w:ascii="Arial Narrow" w:hAnsi="Arial Narrow"/>
          <w:sz w:val="18"/>
          <w:szCs w:val="18"/>
        </w:rPr>
        <w:t xml:space="preserve">excellent </w:t>
      </w:r>
      <w:r w:rsidR="00184790">
        <w:rPr>
          <w:rFonts w:ascii="Arial Narrow" w:hAnsi="Arial Narrow"/>
          <w:sz w:val="18"/>
          <w:szCs w:val="18"/>
        </w:rPr>
        <w:t>acquisition of the comparative-analysis paradigm structure.</w:t>
      </w:r>
      <w:r w:rsidR="00854B0B">
        <w:rPr>
          <w:rFonts w:ascii="Arial Narrow" w:hAnsi="Arial Narrow"/>
          <w:sz w:val="18"/>
          <w:szCs w:val="18"/>
        </w:rPr>
        <w:t xml:space="preserve">  This excellent acquisition also coincides with students’ achievement of the paradigm structure in their mock essay exam (</w:t>
      </w:r>
      <w:r w:rsidR="00854B0B" w:rsidRPr="00854B0B">
        <w:rPr>
          <w:rFonts w:ascii="Arial Narrow" w:hAnsi="Arial Narrow"/>
          <w:b/>
          <w:sz w:val="18"/>
          <w:szCs w:val="18"/>
        </w:rPr>
        <w:t>83%</w:t>
      </w:r>
      <w:r w:rsidR="00854B0B">
        <w:rPr>
          <w:rFonts w:ascii="Arial Narrow" w:hAnsi="Arial Narrow"/>
          <w:sz w:val="18"/>
          <w:szCs w:val="18"/>
        </w:rPr>
        <w:t>) and final exam performance (</w:t>
      </w:r>
      <w:r w:rsidR="00854B0B" w:rsidRPr="00854B0B">
        <w:rPr>
          <w:rFonts w:ascii="Arial Narrow" w:hAnsi="Arial Narrow"/>
          <w:b/>
          <w:sz w:val="18"/>
          <w:szCs w:val="18"/>
        </w:rPr>
        <w:t>76%</w:t>
      </w:r>
      <w:r w:rsidR="00854B0B">
        <w:rPr>
          <w:rFonts w:ascii="Arial Narrow" w:hAnsi="Arial Narrow"/>
          <w:sz w:val="18"/>
          <w:szCs w:val="18"/>
        </w:rPr>
        <w:t xml:space="preserve">).  While the 76% seems low compared to the 83% performance on the mock exam, I question whether the classroom atmosphere (too cold or too hot) was conducive to students’ performance on the final exam.  The literary analysis test </w:t>
      </w:r>
      <w:r w:rsidR="004621CA">
        <w:rPr>
          <w:rFonts w:ascii="Arial Narrow" w:hAnsi="Arial Narrow"/>
          <w:sz w:val="18"/>
          <w:szCs w:val="18"/>
        </w:rPr>
        <w:t>(</w:t>
      </w:r>
      <w:r w:rsidR="004621CA" w:rsidRPr="004621CA">
        <w:rPr>
          <w:rFonts w:ascii="Arial Narrow" w:hAnsi="Arial Narrow"/>
          <w:b/>
          <w:sz w:val="18"/>
          <w:szCs w:val="18"/>
        </w:rPr>
        <w:t>81%</w:t>
      </w:r>
      <w:r w:rsidR="004621CA">
        <w:rPr>
          <w:rFonts w:ascii="Arial Narrow" w:hAnsi="Arial Narrow"/>
          <w:sz w:val="18"/>
          <w:szCs w:val="18"/>
        </w:rPr>
        <w:t xml:space="preserve">) was an early </w:t>
      </w:r>
      <w:r w:rsidR="00854B0B">
        <w:rPr>
          <w:rFonts w:ascii="Arial Narrow" w:hAnsi="Arial Narrow"/>
          <w:sz w:val="18"/>
          <w:szCs w:val="18"/>
        </w:rPr>
        <w:t>assess</w:t>
      </w:r>
      <w:r w:rsidR="004621CA">
        <w:rPr>
          <w:rFonts w:ascii="Arial Narrow" w:hAnsi="Arial Narrow"/>
          <w:sz w:val="18"/>
          <w:szCs w:val="18"/>
        </w:rPr>
        <w:t>ment of</w:t>
      </w:r>
      <w:r w:rsidR="00854B0B">
        <w:rPr>
          <w:rFonts w:ascii="Arial Narrow" w:hAnsi="Arial Narrow"/>
          <w:sz w:val="18"/>
          <w:szCs w:val="18"/>
        </w:rPr>
        <w:t xml:space="preserve"> students’ achievement </w:t>
      </w:r>
      <w:r w:rsidR="004621CA">
        <w:rPr>
          <w:rFonts w:ascii="Arial Narrow" w:hAnsi="Arial Narrow"/>
          <w:sz w:val="18"/>
          <w:szCs w:val="18"/>
        </w:rPr>
        <w:t xml:space="preserve">in </w:t>
      </w:r>
      <w:r w:rsidR="00854B0B">
        <w:rPr>
          <w:rFonts w:ascii="Arial Narrow" w:hAnsi="Arial Narrow"/>
          <w:sz w:val="18"/>
          <w:szCs w:val="18"/>
        </w:rPr>
        <w:t xml:space="preserve">using textual evidence to support </w:t>
      </w:r>
      <w:r w:rsidR="004621CA">
        <w:rPr>
          <w:rFonts w:ascii="Arial Narrow" w:hAnsi="Arial Narrow"/>
          <w:sz w:val="18"/>
          <w:szCs w:val="18"/>
        </w:rPr>
        <w:t>analysis of selections.</w:t>
      </w:r>
    </w:p>
    <w:p w14:paraId="64256D6C" w14:textId="77777777" w:rsidR="00854B0B" w:rsidRDefault="00854B0B" w:rsidP="00D06F92">
      <w:pPr>
        <w:spacing w:after="0" w:line="240" w:lineRule="auto"/>
        <w:ind w:left="360"/>
        <w:jc w:val="both"/>
        <w:rPr>
          <w:rFonts w:ascii="Arial Narrow" w:hAnsi="Arial Narrow"/>
          <w:b/>
          <w:sz w:val="18"/>
          <w:szCs w:val="18"/>
        </w:rPr>
      </w:pPr>
    </w:p>
    <w:p w14:paraId="0AE3C4C5" w14:textId="77777777" w:rsidR="004E5A35" w:rsidRPr="006D776F" w:rsidRDefault="004E5A35" w:rsidP="006D776F">
      <w:pPr>
        <w:spacing w:after="0" w:line="240" w:lineRule="auto"/>
        <w:ind w:left="360"/>
        <w:jc w:val="both"/>
        <w:rPr>
          <w:rFonts w:ascii="Arial Narrow" w:hAnsi="Arial Narrow"/>
          <w:b/>
          <w:sz w:val="18"/>
          <w:szCs w:val="18"/>
        </w:rPr>
      </w:pPr>
      <w:r w:rsidRPr="001E67C0">
        <w:rPr>
          <w:rFonts w:ascii="Arial Narrow" w:hAnsi="Arial Narrow"/>
          <w:b/>
          <w:sz w:val="18"/>
          <w:szCs w:val="18"/>
        </w:rPr>
        <w:t>ASSESSMENT #2</w:t>
      </w:r>
      <w:r w:rsidR="00DD695D">
        <w:rPr>
          <w:rFonts w:ascii="Arial Narrow" w:hAnsi="Arial Narrow"/>
          <w:b/>
          <w:sz w:val="18"/>
          <w:szCs w:val="18"/>
        </w:rPr>
        <w:t xml:space="preserve">:  </w:t>
      </w:r>
      <w:r w:rsidRPr="001E67C0">
        <w:rPr>
          <w:rFonts w:ascii="Arial Narrow" w:hAnsi="Arial Narrow"/>
          <w:b/>
          <w:sz w:val="18"/>
          <w:szCs w:val="18"/>
        </w:rPr>
        <w:t>Group Power Point Presentations on a Selection of World Literature</w:t>
      </w:r>
    </w:p>
    <w:p w14:paraId="5F0068B2" w14:textId="77777777" w:rsidR="001E67C0" w:rsidRPr="00DD695D" w:rsidRDefault="001E67C0" w:rsidP="00D06F92">
      <w:pPr>
        <w:spacing w:after="0" w:line="240" w:lineRule="auto"/>
        <w:ind w:left="360"/>
        <w:rPr>
          <w:rFonts w:ascii="Arial Narrow" w:eastAsia="Times New Roman" w:hAnsi="Arial Narrow" w:cs="Times New Roman"/>
          <w:sz w:val="18"/>
          <w:szCs w:val="18"/>
        </w:rPr>
      </w:pPr>
      <w:r w:rsidRPr="00F97137">
        <w:rPr>
          <w:rFonts w:ascii="Arial Narrow" w:eastAsia="Times New Roman" w:hAnsi="Arial Narrow" w:cs="Times New Roman"/>
          <w:i/>
          <w:sz w:val="18"/>
          <w:szCs w:val="18"/>
        </w:rPr>
        <w:t>Genesis</w:t>
      </w:r>
      <w:r w:rsidRPr="00F97137">
        <w:rPr>
          <w:rFonts w:ascii="Arial Narrow" w:eastAsia="Times New Roman" w:hAnsi="Arial Narrow" w:cs="Times New Roman"/>
          <w:sz w:val="18"/>
          <w:szCs w:val="18"/>
        </w:rPr>
        <w:t xml:space="preserve"> &amp; </w:t>
      </w:r>
      <w:r w:rsidRPr="00F97137">
        <w:rPr>
          <w:rFonts w:ascii="Arial Narrow" w:eastAsia="Times New Roman" w:hAnsi="Arial Narrow" w:cs="Times New Roman"/>
          <w:i/>
          <w:sz w:val="18"/>
          <w:szCs w:val="18"/>
        </w:rPr>
        <w:t>Revelation</w:t>
      </w:r>
      <w:r w:rsidRPr="00F97137">
        <w:rPr>
          <w:rFonts w:ascii="Arial Narrow" w:eastAsia="Times New Roman" w:hAnsi="Arial Narrow" w:cs="Times New Roman"/>
          <w:sz w:val="18"/>
          <w:szCs w:val="18"/>
        </w:rPr>
        <w:t>:  The Beginning and the End</w:t>
      </w:r>
      <w:r w:rsidR="00531063">
        <w:rPr>
          <w:rFonts w:ascii="Arial Narrow" w:eastAsia="Times New Roman" w:hAnsi="Arial Narrow" w:cs="Times New Roman"/>
          <w:sz w:val="18"/>
          <w:szCs w:val="18"/>
        </w:rPr>
        <w:t xml:space="preserve"> </w:t>
      </w:r>
    </w:p>
    <w:p w14:paraId="2DBD582C" w14:textId="77777777" w:rsidR="00DD695D" w:rsidRDefault="001E67C0" w:rsidP="00D06F92">
      <w:pPr>
        <w:spacing w:after="0" w:line="240" w:lineRule="auto"/>
        <w:ind w:left="360"/>
        <w:rPr>
          <w:rFonts w:ascii="Arial Narrow" w:eastAsia="Times New Roman" w:hAnsi="Arial Narrow" w:cs="Times New Roman"/>
          <w:sz w:val="18"/>
          <w:szCs w:val="18"/>
        </w:rPr>
      </w:pPr>
      <w:r w:rsidRPr="00F97137">
        <w:rPr>
          <w:rFonts w:ascii="Arial Narrow" w:eastAsia="Times New Roman" w:hAnsi="Arial Narrow" w:cs="Times New Roman"/>
          <w:sz w:val="18"/>
          <w:szCs w:val="18"/>
        </w:rPr>
        <w:t>Honor Suicide:  An Ancient Japanese Cultural Practice</w:t>
      </w:r>
      <w:r w:rsidR="00DD695D">
        <w:rPr>
          <w:rFonts w:ascii="Arial Narrow" w:eastAsia="Times New Roman" w:hAnsi="Arial Narrow" w:cs="Times New Roman"/>
          <w:sz w:val="18"/>
          <w:szCs w:val="18"/>
        </w:rPr>
        <w:t xml:space="preserve"> </w:t>
      </w:r>
    </w:p>
    <w:p w14:paraId="53EC4BDA" w14:textId="77777777" w:rsidR="00DD695D" w:rsidRPr="00D06F92" w:rsidRDefault="00DD695D" w:rsidP="00D06F92">
      <w:pPr>
        <w:spacing w:after="0" w:line="240" w:lineRule="auto"/>
        <w:ind w:left="360"/>
        <w:rPr>
          <w:rFonts w:ascii="Arial Narrow" w:eastAsia="Times New Roman" w:hAnsi="Arial Narrow" w:cs="Times New Roman"/>
          <w:sz w:val="18"/>
          <w:szCs w:val="18"/>
        </w:rPr>
      </w:pPr>
      <w:r w:rsidRPr="00D06F92">
        <w:rPr>
          <w:rFonts w:ascii="Arial Narrow" w:eastAsia="Times New Roman" w:hAnsi="Arial Narrow" w:cs="Times New Roman"/>
          <w:sz w:val="18"/>
          <w:szCs w:val="18"/>
        </w:rPr>
        <w:t xml:space="preserve">Sophocles’ </w:t>
      </w:r>
      <w:r w:rsidRPr="00D06F92">
        <w:rPr>
          <w:rFonts w:ascii="Arial Narrow" w:eastAsia="Times New Roman" w:hAnsi="Arial Narrow" w:cs="Times New Roman"/>
          <w:i/>
          <w:sz w:val="18"/>
          <w:szCs w:val="18"/>
        </w:rPr>
        <w:t>Oedipus Rex</w:t>
      </w:r>
      <w:r w:rsidRPr="00D06F92">
        <w:rPr>
          <w:rFonts w:ascii="Arial Narrow" w:eastAsia="Times New Roman" w:hAnsi="Arial Narrow" w:cs="Times New Roman"/>
          <w:sz w:val="18"/>
          <w:szCs w:val="18"/>
        </w:rPr>
        <w:t xml:space="preserve"> &amp; </w:t>
      </w:r>
      <w:r w:rsidRPr="00D06F92">
        <w:rPr>
          <w:rFonts w:ascii="Arial Narrow" w:eastAsia="Times New Roman" w:hAnsi="Arial Narrow" w:cs="Times New Roman"/>
          <w:i/>
          <w:sz w:val="18"/>
          <w:szCs w:val="18"/>
        </w:rPr>
        <w:t>Antigone</w:t>
      </w:r>
      <w:r w:rsidRPr="00D06F92">
        <w:rPr>
          <w:rFonts w:ascii="Arial Narrow" w:eastAsia="Times New Roman" w:hAnsi="Arial Narrow" w:cs="Times New Roman"/>
          <w:sz w:val="18"/>
          <w:szCs w:val="18"/>
        </w:rPr>
        <w:t xml:space="preserve">:  The Elektra &amp; Oedipal </w:t>
      </w:r>
      <w:r w:rsidRPr="00D06F92">
        <w:rPr>
          <w:rFonts w:ascii="Arial Narrow" w:eastAsia="Times New Roman" w:hAnsi="Arial Narrow" w:cs="Times New Roman"/>
          <w:i/>
          <w:sz w:val="18"/>
          <w:szCs w:val="18"/>
        </w:rPr>
        <w:t>Complex</w:t>
      </w:r>
      <w:r w:rsidRPr="00D06F92">
        <w:rPr>
          <w:rFonts w:ascii="Arial Narrow" w:eastAsia="Times New Roman" w:hAnsi="Arial Narrow" w:cs="Times New Roman"/>
          <w:sz w:val="18"/>
          <w:szCs w:val="18"/>
        </w:rPr>
        <w:t xml:space="preserve"> Scenes of Incest</w:t>
      </w:r>
    </w:p>
    <w:p w14:paraId="2B26C90E" w14:textId="77777777" w:rsidR="001E67C0" w:rsidRPr="00F97137" w:rsidRDefault="001E67C0" w:rsidP="00D06F92">
      <w:pPr>
        <w:spacing w:after="0" w:line="240" w:lineRule="auto"/>
        <w:ind w:left="360"/>
        <w:rPr>
          <w:rFonts w:ascii="Arial Narrow" w:eastAsia="Times New Roman" w:hAnsi="Arial Narrow" w:cs="Times New Roman"/>
          <w:sz w:val="18"/>
          <w:szCs w:val="18"/>
        </w:rPr>
      </w:pPr>
      <w:r w:rsidRPr="00F97137">
        <w:rPr>
          <w:rFonts w:ascii="Arial Narrow" w:eastAsia="Times New Roman" w:hAnsi="Arial Narrow" w:cs="Times New Roman"/>
          <w:i/>
          <w:sz w:val="18"/>
          <w:szCs w:val="18"/>
        </w:rPr>
        <w:t>Othello, Moor of Venice</w:t>
      </w:r>
      <w:r w:rsidRPr="00F97137">
        <w:rPr>
          <w:rFonts w:ascii="Arial Narrow" w:eastAsia="Times New Roman" w:hAnsi="Arial Narrow" w:cs="Times New Roman"/>
          <w:sz w:val="18"/>
          <w:szCs w:val="18"/>
        </w:rPr>
        <w:t>:   The Hamartia of Hate &amp; Jealousy</w:t>
      </w:r>
    </w:p>
    <w:p w14:paraId="09FBF648" w14:textId="77777777" w:rsidR="001E67C0" w:rsidRPr="00F97137" w:rsidRDefault="001E67C0" w:rsidP="00D06F92">
      <w:pPr>
        <w:spacing w:after="0" w:line="240" w:lineRule="auto"/>
        <w:ind w:left="360"/>
        <w:rPr>
          <w:rFonts w:ascii="Arial Narrow" w:eastAsia="Times New Roman" w:hAnsi="Arial Narrow" w:cs="Times New Roman"/>
          <w:sz w:val="18"/>
          <w:szCs w:val="18"/>
        </w:rPr>
      </w:pPr>
      <w:proofErr w:type="spellStart"/>
      <w:r w:rsidRPr="00F97137">
        <w:rPr>
          <w:rFonts w:ascii="Arial Narrow" w:eastAsia="Times New Roman" w:hAnsi="Arial Narrow" w:cs="Times New Roman"/>
          <w:sz w:val="18"/>
          <w:szCs w:val="18"/>
        </w:rPr>
        <w:t>Sepuku</w:t>
      </w:r>
      <w:proofErr w:type="spellEnd"/>
      <w:r w:rsidRPr="00F97137">
        <w:rPr>
          <w:rFonts w:ascii="Arial Narrow" w:eastAsia="Times New Roman" w:hAnsi="Arial Narrow" w:cs="Times New Roman"/>
          <w:sz w:val="18"/>
          <w:szCs w:val="18"/>
        </w:rPr>
        <w:t xml:space="preserve">:  Ancient Japan’s </w:t>
      </w:r>
      <w:r w:rsidRPr="00F97137">
        <w:rPr>
          <w:rFonts w:ascii="Arial Narrow" w:eastAsia="Times New Roman" w:hAnsi="Arial Narrow" w:cs="Times New Roman"/>
          <w:i/>
          <w:sz w:val="18"/>
          <w:szCs w:val="18"/>
        </w:rPr>
        <w:t>Love Suicides</w:t>
      </w:r>
      <w:r w:rsidR="00CE09FB">
        <w:rPr>
          <w:rFonts w:ascii="Arial Narrow" w:eastAsia="Times New Roman" w:hAnsi="Arial Narrow" w:cs="Times New Roman"/>
          <w:i/>
          <w:sz w:val="18"/>
          <w:szCs w:val="18"/>
        </w:rPr>
        <w:t xml:space="preserve"> at </w:t>
      </w:r>
      <w:proofErr w:type="spellStart"/>
      <w:r w:rsidR="00CE09FB">
        <w:rPr>
          <w:rFonts w:ascii="Arial Narrow" w:eastAsia="Times New Roman" w:hAnsi="Arial Narrow" w:cs="Times New Roman"/>
          <w:i/>
          <w:sz w:val="18"/>
          <w:szCs w:val="18"/>
        </w:rPr>
        <w:t>A</w:t>
      </w:r>
      <w:r w:rsidR="003D78FE">
        <w:rPr>
          <w:rFonts w:ascii="Arial Narrow" w:eastAsia="Times New Roman" w:hAnsi="Arial Narrow" w:cs="Times New Roman"/>
          <w:i/>
          <w:sz w:val="18"/>
          <w:szCs w:val="18"/>
        </w:rPr>
        <w:t>mi</w:t>
      </w:r>
      <w:r w:rsidR="00CE09FB">
        <w:rPr>
          <w:rFonts w:ascii="Arial Narrow" w:eastAsia="Times New Roman" w:hAnsi="Arial Narrow" w:cs="Times New Roman"/>
          <w:i/>
          <w:sz w:val="18"/>
          <w:szCs w:val="18"/>
        </w:rPr>
        <w:t>jima</w:t>
      </w:r>
      <w:proofErr w:type="spellEnd"/>
    </w:p>
    <w:p w14:paraId="2223D39E" w14:textId="77777777" w:rsidR="004E5A35" w:rsidRDefault="001E67C0" w:rsidP="00D06F92">
      <w:pPr>
        <w:spacing w:after="0" w:line="240" w:lineRule="auto"/>
        <w:ind w:left="360"/>
        <w:rPr>
          <w:rFonts w:ascii="Arial Narrow" w:hAnsi="Arial Narrow"/>
          <w:sz w:val="18"/>
          <w:szCs w:val="18"/>
        </w:rPr>
      </w:pPr>
      <w:r w:rsidRPr="00DD695D">
        <w:rPr>
          <w:rFonts w:ascii="Arial Narrow" w:hAnsi="Arial Narrow"/>
          <w:sz w:val="18"/>
          <w:szCs w:val="18"/>
        </w:rPr>
        <w:t>Frederick Douglass’s Transformation in His Slave Narrative</w:t>
      </w:r>
    </w:p>
    <w:p w14:paraId="537A155C" w14:textId="77777777" w:rsidR="00D06F92" w:rsidRDefault="00D06F92" w:rsidP="00D06F92">
      <w:pPr>
        <w:spacing w:after="0" w:line="240" w:lineRule="auto"/>
        <w:ind w:left="360"/>
        <w:rPr>
          <w:rFonts w:ascii="Arial Narrow" w:hAnsi="Arial Narrow"/>
          <w:sz w:val="18"/>
          <w:szCs w:val="18"/>
        </w:rPr>
      </w:pPr>
    </w:p>
    <w:p w14:paraId="0D9256C6" w14:textId="77777777" w:rsidR="00D06F92" w:rsidRPr="006D776F" w:rsidRDefault="00D06F92" w:rsidP="006D776F">
      <w:pPr>
        <w:spacing w:after="0" w:line="240" w:lineRule="auto"/>
        <w:ind w:left="360"/>
        <w:rPr>
          <w:rFonts w:ascii="Arial Narrow" w:eastAsia="Times New Roman" w:hAnsi="Arial Narrow" w:cs="Times New Roman"/>
          <w:b/>
          <w:sz w:val="18"/>
          <w:szCs w:val="18"/>
        </w:rPr>
      </w:pPr>
      <w:r w:rsidRPr="00D06F92">
        <w:rPr>
          <w:rFonts w:ascii="Arial Narrow" w:eastAsia="Times New Roman" w:hAnsi="Arial Narrow" w:cs="Times New Roman"/>
          <w:b/>
          <w:sz w:val="18"/>
          <w:szCs w:val="18"/>
        </w:rPr>
        <w:t>Analysis of Assessment</w:t>
      </w:r>
      <w:r>
        <w:rPr>
          <w:rFonts w:ascii="Arial Narrow" w:eastAsia="Times New Roman" w:hAnsi="Arial Narrow" w:cs="Times New Roman"/>
          <w:b/>
          <w:sz w:val="18"/>
          <w:szCs w:val="18"/>
        </w:rPr>
        <w:t xml:space="preserve"> #2</w:t>
      </w:r>
    </w:p>
    <w:p w14:paraId="42179012" w14:textId="77777777" w:rsidR="00DD695D" w:rsidRPr="007C6D54" w:rsidRDefault="00D06F92" w:rsidP="007C6D54">
      <w:pPr>
        <w:spacing w:after="0" w:line="240" w:lineRule="auto"/>
        <w:ind w:left="360"/>
        <w:jc w:val="both"/>
        <w:rPr>
          <w:rFonts w:ascii="Arial Narrow" w:eastAsia="Times New Roman" w:hAnsi="Arial Narrow" w:cs="Times New Roman"/>
          <w:b/>
          <w:sz w:val="18"/>
          <w:szCs w:val="18"/>
        </w:rPr>
      </w:pPr>
      <w:r>
        <w:rPr>
          <w:rFonts w:ascii="Arial Narrow" w:eastAsia="Times New Roman" w:hAnsi="Arial Narrow" w:cs="Times New Roman"/>
          <w:sz w:val="18"/>
          <w:szCs w:val="18"/>
        </w:rPr>
        <w:t>Students performed well on presentations.  The worked well in groups, got the task completed, composed excellent documents, and presented or performed visual and extensive content on their topics by including video</w:t>
      </w:r>
      <w:r w:rsidR="00531063">
        <w:rPr>
          <w:rFonts w:ascii="Arial Narrow" w:eastAsia="Times New Roman" w:hAnsi="Arial Narrow" w:cs="Times New Roman"/>
          <w:sz w:val="18"/>
          <w:szCs w:val="18"/>
        </w:rPr>
        <w:t xml:space="preserve">, </w:t>
      </w:r>
      <w:r>
        <w:rPr>
          <w:rFonts w:ascii="Arial Narrow" w:eastAsia="Times New Roman" w:hAnsi="Arial Narrow" w:cs="Times New Roman"/>
          <w:sz w:val="18"/>
          <w:szCs w:val="18"/>
        </w:rPr>
        <w:t>group drama</w:t>
      </w:r>
      <w:r w:rsidR="00531063">
        <w:rPr>
          <w:rFonts w:ascii="Arial Narrow" w:eastAsia="Times New Roman" w:hAnsi="Arial Narrow" w:cs="Times New Roman"/>
          <w:sz w:val="18"/>
          <w:szCs w:val="18"/>
        </w:rPr>
        <w:t>, and other related texts.  For example, “Honor Suicide:  An Ancient Japanese Cultural Practice” used a video to demonstrate the cultural practice of honor suicide and the ritual embedded in it</w:t>
      </w:r>
      <w:r w:rsidR="00CE09FB">
        <w:rPr>
          <w:rFonts w:ascii="Arial Narrow" w:eastAsia="Times New Roman" w:hAnsi="Arial Narrow" w:cs="Times New Roman"/>
          <w:sz w:val="18"/>
          <w:szCs w:val="18"/>
        </w:rPr>
        <w:t>—drinking of sake, sitting honorably while preparing for and committing disembowelment with a dagger, and being strong knowing that his beheading is eminent.</w:t>
      </w:r>
      <w:r w:rsidR="00531063">
        <w:rPr>
          <w:rFonts w:ascii="Arial Narrow" w:eastAsia="Times New Roman" w:hAnsi="Arial Narrow" w:cs="Times New Roman"/>
          <w:sz w:val="18"/>
          <w:szCs w:val="18"/>
        </w:rPr>
        <w:t xml:space="preserve"> Within this group’s presentation, haikus were introduced and explained how they related to a Samurai committing suicide.  One of the first haiku’s analyzed, interpreted, and connected to honor suicide was by Minamoto, the first Samurai to have ever committed honor suicide in feudal Japan.  Two other haikus were also analyzed, interpreted, and connected</w:t>
      </w:r>
      <w:r w:rsidR="00CE09FB">
        <w:rPr>
          <w:rFonts w:ascii="Arial Narrow" w:eastAsia="Times New Roman" w:hAnsi="Arial Narrow" w:cs="Times New Roman"/>
          <w:sz w:val="18"/>
          <w:szCs w:val="18"/>
        </w:rPr>
        <w:t>, and this group explained the literary structure of the haiku.</w:t>
      </w:r>
      <w:r w:rsidR="00531063">
        <w:rPr>
          <w:rFonts w:ascii="Arial Narrow" w:eastAsia="Times New Roman" w:hAnsi="Arial Narrow" w:cs="Times New Roman"/>
          <w:sz w:val="18"/>
          <w:szCs w:val="18"/>
        </w:rPr>
        <w:t xml:space="preserve">  “Sophocles’ Oedipus Rex &amp; Antigone:  The Elektra &amp; Oedipal Complex Scenes of Incest” incorporated Freudian and Jungian Psychology to explain the incest theme</w:t>
      </w:r>
      <w:r w:rsidR="00CE09FB">
        <w:rPr>
          <w:rFonts w:ascii="Arial Narrow" w:eastAsia="Times New Roman" w:hAnsi="Arial Narrow" w:cs="Times New Roman"/>
          <w:sz w:val="18"/>
          <w:szCs w:val="18"/>
        </w:rPr>
        <w:t xml:space="preserve"> running through</w:t>
      </w:r>
      <w:r w:rsidR="00531063">
        <w:rPr>
          <w:rFonts w:ascii="Arial Narrow" w:eastAsia="Times New Roman" w:hAnsi="Arial Narrow" w:cs="Times New Roman"/>
          <w:sz w:val="18"/>
          <w:szCs w:val="18"/>
        </w:rPr>
        <w:t xml:space="preserve"> both </w:t>
      </w:r>
      <w:r w:rsidR="00CE09FB">
        <w:rPr>
          <w:rFonts w:ascii="Arial Narrow" w:eastAsia="Times New Roman" w:hAnsi="Arial Narrow" w:cs="Times New Roman"/>
          <w:sz w:val="18"/>
          <w:szCs w:val="18"/>
        </w:rPr>
        <w:t>Greek T</w:t>
      </w:r>
      <w:r w:rsidR="00531063">
        <w:rPr>
          <w:rFonts w:ascii="Arial Narrow" w:eastAsia="Times New Roman" w:hAnsi="Arial Narrow" w:cs="Times New Roman"/>
          <w:sz w:val="18"/>
          <w:szCs w:val="18"/>
        </w:rPr>
        <w:t>ra</w:t>
      </w:r>
      <w:r w:rsidR="00CE09FB">
        <w:rPr>
          <w:rFonts w:ascii="Arial Narrow" w:eastAsia="Times New Roman" w:hAnsi="Arial Narrow" w:cs="Times New Roman"/>
          <w:sz w:val="18"/>
          <w:szCs w:val="18"/>
        </w:rPr>
        <w:t>g</w:t>
      </w:r>
      <w:r w:rsidR="00531063">
        <w:rPr>
          <w:rFonts w:ascii="Arial Narrow" w:eastAsia="Times New Roman" w:hAnsi="Arial Narrow" w:cs="Times New Roman"/>
          <w:sz w:val="18"/>
          <w:szCs w:val="18"/>
        </w:rPr>
        <w:t>e</w:t>
      </w:r>
      <w:r w:rsidR="00CE09FB">
        <w:rPr>
          <w:rFonts w:ascii="Arial Narrow" w:eastAsia="Times New Roman" w:hAnsi="Arial Narrow" w:cs="Times New Roman"/>
          <w:sz w:val="18"/>
          <w:szCs w:val="18"/>
        </w:rPr>
        <w:t>d</w:t>
      </w:r>
      <w:r w:rsidR="00531063">
        <w:rPr>
          <w:rFonts w:ascii="Arial Narrow" w:eastAsia="Times New Roman" w:hAnsi="Arial Narrow" w:cs="Times New Roman"/>
          <w:sz w:val="18"/>
          <w:szCs w:val="18"/>
        </w:rPr>
        <w:t>ies</w:t>
      </w:r>
      <w:r w:rsidR="00CE09FB">
        <w:rPr>
          <w:rFonts w:ascii="Arial Narrow" w:eastAsia="Times New Roman" w:hAnsi="Arial Narrow" w:cs="Times New Roman"/>
          <w:sz w:val="18"/>
          <w:szCs w:val="18"/>
        </w:rPr>
        <w:t>.  This group did an excellent job of analyzing and illustrating the complex web of Oedipus marrying his mother, killing his father, and fathering his own sisters and brothers.  “</w:t>
      </w:r>
      <w:proofErr w:type="spellStart"/>
      <w:r w:rsidR="00CE09FB">
        <w:rPr>
          <w:rFonts w:ascii="Arial Narrow" w:eastAsia="Times New Roman" w:hAnsi="Arial Narrow" w:cs="Times New Roman"/>
          <w:sz w:val="18"/>
          <w:szCs w:val="18"/>
        </w:rPr>
        <w:t>Sepuku</w:t>
      </w:r>
      <w:proofErr w:type="spellEnd"/>
      <w:r w:rsidR="00CE09FB">
        <w:rPr>
          <w:rFonts w:ascii="Arial Narrow" w:eastAsia="Times New Roman" w:hAnsi="Arial Narrow" w:cs="Times New Roman"/>
          <w:sz w:val="18"/>
          <w:szCs w:val="18"/>
        </w:rPr>
        <w:t xml:space="preserve">:  Ancient Japan’s </w:t>
      </w:r>
      <w:r w:rsidR="00CE09FB" w:rsidRPr="00CE09FB">
        <w:rPr>
          <w:rFonts w:ascii="Arial Narrow" w:eastAsia="Times New Roman" w:hAnsi="Arial Narrow" w:cs="Times New Roman"/>
          <w:i/>
          <w:sz w:val="18"/>
          <w:szCs w:val="18"/>
        </w:rPr>
        <w:t xml:space="preserve">Love Suicides at </w:t>
      </w:r>
      <w:proofErr w:type="spellStart"/>
      <w:r w:rsidR="00CE09FB" w:rsidRPr="00CE09FB">
        <w:rPr>
          <w:rFonts w:ascii="Arial Narrow" w:eastAsia="Times New Roman" w:hAnsi="Arial Narrow" w:cs="Times New Roman"/>
          <w:i/>
          <w:sz w:val="18"/>
          <w:szCs w:val="18"/>
        </w:rPr>
        <w:t>Am</w:t>
      </w:r>
      <w:r w:rsidR="003D78FE">
        <w:rPr>
          <w:rFonts w:ascii="Arial Narrow" w:eastAsia="Times New Roman" w:hAnsi="Arial Narrow" w:cs="Times New Roman"/>
          <w:i/>
          <w:sz w:val="18"/>
          <w:szCs w:val="18"/>
        </w:rPr>
        <w:t>i</w:t>
      </w:r>
      <w:r w:rsidR="00CE09FB" w:rsidRPr="00CE09FB">
        <w:rPr>
          <w:rFonts w:ascii="Arial Narrow" w:eastAsia="Times New Roman" w:hAnsi="Arial Narrow" w:cs="Times New Roman"/>
          <w:i/>
          <w:sz w:val="18"/>
          <w:szCs w:val="18"/>
        </w:rPr>
        <w:t>jima</w:t>
      </w:r>
      <w:proofErr w:type="spellEnd"/>
      <w:r w:rsidR="00CE09FB">
        <w:rPr>
          <w:rFonts w:ascii="Arial Narrow" w:eastAsia="Times New Roman" w:hAnsi="Arial Narrow" w:cs="Times New Roman"/>
          <w:sz w:val="18"/>
          <w:szCs w:val="18"/>
        </w:rPr>
        <w:t>” both provided a narration of the power point during a dramatization of the love-suicide scene.  This groups narration and dramatization were excellent.  Group members dressed themselves in Japanese-like kimonos, and one scene was a kitchen shot wherein the wife who was a victim of her husband’s infidelity with a prostitute, cooking stir</w:t>
      </w:r>
      <w:r w:rsidR="007C6D54">
        <w:rPr>
          <w:rFonts w:ascii="Arial Narrow" w:eastAsia="Times New Roman" w:hAnsi="Arial Narrow" w:cs="Times New Roman"/>
          <w:sz w:val="18"/>
          <w:szCs w:val="18"/>
        </w:rPr>
        <w:t xml:space="preserve"> </w:t>
      </w:r>
      <w:r w:rsidR="00CE09FB">
        <w:rPr>
          <w:rFonts w:ascii="Arial Narrow" w:eastAsia="Times New Roman" w:hAnsi="Arial Narrow" w:cs="Times New Roman"/>
          <w:sz w:val="18"/>
          <w:szCs w:val="18"/>
        </w:rPr>
        <w:t xml:space="preserve">fry for her husband using traditional utensils </w:t>
      </w:r>
      <w:r w:rsidR="007C6D54">
        <w:rPr>
          <w:rFonts w:ascii="Arial Narrow" w:eastAsia="Times New Roman" w:hAnsi="Arial Narrow" w:cs="Times New Roman"/>
          <w:sz w:val="18"/>
          <w:szCs w:val="18"/>
        </w:rPr>
        <w:t>while</w:t>
      </w:r>
      <w:r w:rsidR="00CE09FB">
        <w:rPr>
          <w:rFonts w:ascii="Arial Narrow" w:eastAsia="Times New Roman" w:hAnsi="Arial Narrow" w:cs="Times New Roman"/>
          <w:sz w:val="18"/>
          <w:szCs w:val="18"/>
        </w:rPr>
        <w:t xml:space="preserve"> sitting on the traditional zabuton. The kitchen scene was set up with a tea pot, sake shot glasses, an empty bottle of sake, chop sticks, and rice bowls.  While this assessment does not </w:t>
      </w:r>
      <w:r w:rsidR="007C6D54">
        <w:rPr>
          <w:rFonts w:ascii="Arial Narrow" w:eastAsia="Times New Roman" w:hAnsi="Arial Narrow" w:cs="Times New Roman"/>
          <w:sz w:val="18"/>
          <w:szCs w:val="18"/>
        </w:rPr>
        <w:t xml:space="preserve">analyze all presentations, </w:t>
      </w:r>
      <w:r w:rsidR="007C6D54" w:rsidRPr="007C6D54">
        <w:rPr>
          <w:rFonts w:ascii="Arial Narrow" w:eastAsia="Times New Roman" w:hAnsi="Arial Narrow" w:cs="Times New Roman"/>
          <w:i/>
          <w:sz w:val="18"/>
          <w:szCs w:val="18"/>
        </w:rPr>
        <w:t xml:space="preserve">all presentations were highly informative, and </w:t>
      </w:r>
      <w:r w:rsidR="007C6D54" w:rsidRPr="007C6D54">
        <w:rPr>
          <w:rFonts w:ascii="Arial Narrow" w:hAnsi="Arial Narrow"/>
          <w:i/>
          <w:sz w:val="18"/>
          <w:szCs w:val="18"/>
        </w:rPr>
        <w:t>global and intercultural perspectives in the analysis of historical and cultural events to the literature studied</w:t>
      </w:r>
      <w:r w:rsidR="007C6D54" w:rsidRPr="007C6D54">
        <w:rPr>
          <w:rFonts w:ascii="Arial Narrow" w:eastAsia="Times New Roman" w:hAnsi="Arial Narrow" w:cs="Times New Roman"/>
          <w:i/>
          <w:sz w:val="18"/>
          <w:szCs w:val="18"/>
        </w:rPr>
        <w:t xml:space="preserve"> touched on practices of different cultures, fostering an appreciation for cultures outside of the United States.</w:t>
      </w:r>
      <w:r w:rsidR="007C6D54">
        <w:rPr>
          <w:rFonts w:ascii="Arial Narrow" w:eastAsia="Times New Roman" w:hAnsi="Arial Narrow" w:cs="Times New Roman"/>
          <w:i/>
          <w:sz w:val="18"/>
          <w:szCs w:val="18"/>
        </w:rPr>
        <w:t xml:space="preserve">  </w:t>
      </w:r>
      <w:r w:rsidR="007C6D54">
        <w:rPr>
          <w:rFonts w:ascii="Arial Narrow" w:eastAsia="Times New Roman" w:hAnsi="Arial Narrow" w:cs="Times New Roman"/>
          <w:b/>
          <w:sz w:val="18"/>
          <w:szCs w:val="18"/>
        </w:rPr>
        <w:t>Students’ presentation</w:t>
      </w:r>
      <w:r w:rsidR="00E322A7">
        <w:rPr>
          <w:rFonts w:ascii="Arial Narrow" w:eastAsia="Times New Roman" w:hAnsi="Arial Narrow" w:cs="Times New Roman"/>
          <w:b/>
          <w:sz w:val="18"/>
          <w:szCs w:val="18"/>
        </w:rPr>
        <w:t xml:space="preserve">s </w:t>
      </w:r>
      <w:r w:rsidR="007C6D54">
        <w:rPr>
          <w:rFonts w:ascii="Arial Narrow" w:eastAsia="Times New Roman" w:hAnsi="Arial Narrow" w:cs="Times New Roman"/>
          <w:b/>
          <w:sz w:val="18"/>
          <w:szCs w:val="18"/>
        </w:rPr>
        <w:t>cultivated an atmosphere of</w:t>
      </w:r>
      <w:r w:rsidR="00E322A7">
        <w:rPr>
          <w:rFonts w:ascii="Arial Narrow" w:eastAsia="Times New Roman" w:hAnsi="Arial Narrow" w:cs="Times New Roman"/>
          <w:b/>
          <w:sz w:val="18"/>
          <w:szCs w:val="18"/>
        </w:rPr>
        <w:t xml:space="preserve"> and an appreciation for </w:t>
      </w:r>
      <w:r w:rsidR="007C6D54">
        <w:rPr>
          <w:rFonts w:ascii="Arial Narrow" w:eastAsia="Times New Roman" w:hAnsi="Arial Narrow" w:cs="Times New Roman"/>
          <w:b/>
          <w:sz w:val="18"/>
          <w:szCs w:val="18"/>
        </w:rPr>
        <w:t>DIVERSITY</w:t>
      </w:r>
      <w:r w:rsidR="00007064">
        <w:rPr>
          <w:rFonts w:ascii="Arial Narrow" w:eastAsia="Times New Roman" w:hAnsi="Arial Narrow" w:cs="Times New Roman"/>
          <w:b/>
          <w:sz w:val="18"/>
          <w:szCs w:val="18"/>
        </w:rPr>
        <w:t xml:space="preserve"> AND </w:t>
      </w:r>
      <w:r w:rsidR="00E322A7">
        <w:rPr>
          <w:rFonts w:ascii="Arial Narrow" w:eastAsia="Times New Roman" w:hAnsi="Arial Narrow" w:cs="Times New Roman"/>
          <w:b/>
          <w:sz w:val="18"/>
          <w:szCs w:val="18"/>
        </w:rPr>
        <w:t>ACADEMIC</w:t>
      </w:r>
      <w:r w:rsidR="00007064">
        <w:rPr>
          <w:rFonts w:ascii="Arial Narrow" w:eastAsia="Times New Roman" w:hAnsi="Arial Narrow" w:cs="Times New Roman"/>
          <w:b/>
          <w:sz w:val="18"/>
          <w:szCs w:val="18"/>
        </w:rPr>
        <w:t xml:space="preserve"> &amp; </w:t>
      </w:r>
      <w:r w:rsidR="00E322A7">
        <w:rPr>
          <w:rFonts w:ascii="Arial Narrow" w:eastAsia="Times New Roman" w:hAnsi="Arial Narrow" w:cs="Times New Roman"/>
          <w:b/>
          <w:sz w:val="18"/>
          <w:szCs w:val="18"/>
        </w:rPr>
        <w:t>LITERARY RESEARCH</w:t>
      </w:r>
      <w:r w:rsidR="007C6D54">
        <w:rPr>
          <w:rFonts w:ascii="Arial Narrow" w:eastAsia="Times New Roman" w:hAnsi="Arial Narrow" w:cs="Times New Roman"/>
          <w:b/>
          <w:sz w:val="18"/>
          <w:szCs w:val="18"/>
        </w:rPr>
        <w:t>!</w:t>
      </w:r>
      <w:r w:rsidR="00E322A7">
        <w:rPr>
          <w:rFonts w:ascii="Arial Narrow" w:eastAsia="Times New Roman" w:hAnsi="Arial Narrow" w:cs="Times New Roman"/>
          <w:b/>
          <w:sz w:val="18"/>
          <w:szCs w:val="18"/>
        </w:rPr>
        <w:t xml:space="preserve">  </w:t>
      </w:r>
      <w:r w:rsidR="00007064">
        <w:rPr>
          <w:rFonts w:ascii="Arial Narrow" w:eastAsia="Times New Roman" w:hAnsi="Arial Narrow" w:cs="Times New Roman"/>
          <w:b/>
          <w:sz w:val="18"/>
          <w:szCs w:val="18"/>
        </w:rPr>
        <w:t xml:space="preserve">STUDENT PRESENTATIONS ALSO FOCUSED ON GETTING LANGUAGE RIGHT—JAPANESE TERMS, PSYCHOLOGICAL TERMS, AND LITERARY TERMS OUTSIDE OF THE WESTERN TRADITION.  </w:t>
      </w:r>
      <w:r w:rsidR="00E322A7">
        <w:rPr>
          <w:rFonts w:ascii="Arial Narrow" w:eastAsia="Times New Roman" w:hAnsi="Arial Narrow" w:cs="Times New Roman"/>
          <w:b/>
          <w:sz w:val="18"/>
          <w:szCs w:val="18"/>
        </w:rPr>
        <w:t>The course average on Assessment #2 is 91%.</w:t>
      </w:r>
    </w:p>
    <w:p w14:paraId="1CFEC77A" w14:textId="77777777" w:rsidR="00531063" w:rsidRDefault="00531063" w:rsidP="006D776F">
      <w:pPr>
        <w:spacing w:after="0" w:line="240" w:lineRule="auto"/>
        <w:rPr>
          <w:rFonts w:ascii="Arial Narrow" w:eastAsia="Times New Roman" w:hAnsi="Arial Narrow" w:cs="Times New Roman"/>
          <w:sz w:val="18"/>
          <w:szCs w:val="18"/>
        </w:rPr>
      </w:pPr>
    </w:p>
    <w:p w14:paraId="75374AFD" w14:textId="77777777" w:rsidR="004E5A35" w:rsidRPr="00F97137" w:rsidRDefault="004E5A35" w:rsidP="006D776F">
      <w:pPr>
        <w:spacing w:after="0" w:line="240" w:lineRule="auto"/>
        <w:ind w:left="360"/>
        <w:rPr>
          <w:rFonts w:ascii="Arial Narrow" w:eastAsia="Times New Roman" w:hAnsi="Arial Narrow" w:cs="Times New Roman"/>
          <w:b/>
          <w:sz w:val="18"/>
          <w:szCs w:val="18"/>
        </w:rPr>
      </w:pPr>
      <w:r w:rsidRPr="00F97137">
        <w:rPr>
          <w:rFonts w:ascii="Arial Narrow" w:eastAsia="Times New Roman" w:hAnsi="Arial Narrow" w:cs="Times New Roman"/>
          <w:b/>
          <w:sz w:val="18"/>
          <w:szCs w:val="18"/>
        </w:rPr>
        <w:t>Structure of Microsoft Power Points</w:t>
      </w:r>
    </w:p>
    <w:p w14:paraId="6544CA89" w14:textId="77777777"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Introduce the presentation by establishing a thesis statement for the focus of the presentation.</w:t>
      </w:r>
    </w:p>
    <w:p w14:paraId="1B1AE913" w14:textId="77777777"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Present working definition</w:t>
      </w:r>
      <w:r w:rsidR="00DD695D" w:rsidRPr="00DD695D">
        <w:rPr>
          <w:rFonts w:ascii="Arial Narrow" w:eastAsia="Times New Roman" w:hAnsi="Arial Narrow" w:cs="Times New Roman"/>
          <w:sz w:val="18"/>
          <w:szCs w:val="18"/>
        </w:rPr>
        <w:t xml:space="preserve"> </w:t>
      </w:r>
      <w:r w:rsidRPr="00F97137">
        <w:rPr>
          <w:rFonts w:ascii="Arial Narrow" w:eastAsia="Times New Roman" w:hAnsi="Arial Narrow" w:cs="Times New Roman"/>
          <w:sz w:val="18"/>
          <w:szCs w:val="18"/>
        </w:rPr>
        <w:t>of the concepts being dealt with in the presentation.</w:t>
      </w:r>
    </w:p>
    <w:p w14:paraId="726C48AE" w14:textId="77777777"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Explain what these concepts mean with respect to the summary that follows.</w:t>
      </w:r>
    </w:p>
    <w:p w14:paraId="3F2D1FB1" w14:textId="77777777"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Provide a summary of the key points in scenes of related literature to the focus of the presentation.</w:t>
      </w:r>
    </w:p>
    <w:p w14:paraId="4125931B" w14:textId="77777777"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Introduce the piece of literature relevant to the thesis statement and concepts.</w:t>
      </w:r>
    </w:p>
    <w:p w14:paraId="5989496D" w14:textId="77777777"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Analyze this piece of literature with respect to the thesis statement, concepts, characters, and theme.</w:t>
      </w:r>
    </w:p>
    <w:p w14:paraId="02D2B38B" w14:textId="77777777"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Illustrate this analysis as the presentation’s methodology.</w:t>
      </w:r>
    </w:p>
    <w:p w14:paraId="683E7FE9" w14:textId="77777777" w:rsidR="004E5A35" w:rsidRP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Conclude the presentation by restating the thesis statement regarding the focus of the presentation.</w:t>
      </w:r>
    </w:p>
    <w:p w14:paraId="40BDF220" w14:textId="77777777" w:rsidR="00F97137" w:rsidRDefault="004E5A35" w:rsidP="00D06F92">
      <w:pPr>
        <w:numPr>
          <w:ilvl w:val="0"/>
          <w:numId w:val="1"/>
        </w:numPr>
        <w:spacing w:after="0" w:line="240" w:lineRule="auto"/>
        <w:ind w:left="360" w:firstLine="0"/>
        <w:contextualSpacing/>
        <w:rPr>
          <w:rFonts w:ascii="Arial Narrow" w:eastAsia="Times New Roman" w:hAnsi="Arial Narrow" w:cs="Times New Roman"/>
          <w:sz w:val="18"/>
          <w:szCs w:val="18"/>
        </w:rPr>
      </w:pPr>
      <w:r w:rsidRPr="00F97137">
        <w:rPr>
          <w:rFonts w:ascii="Arial Narrow" w:eastAsia="Times New Roman" w:hAnsi="Arial Narrow" w:cs="Times New Roman"/>
          <w:sz w:val="18"/>
          <w:szCs w:val="18"/>
        </w:rPr>
        <w:t>Allow for questions and discussion.</w:t>
      </w:r>
    </w:p>
    <w:p w14:paraId="51FE965B" w14:textId="77777777" w:rsidR="00F97137" w:rsidRPr="00F97137" w:rsidRDefault="00F97137" w:rsidP="00D06F92">
      <w:pPr>
        <w:spacing w:after="0" w:line="240" w:lineRule="auto"/>
        <w:ind w:left="360"/>
        <w:contextualSpacing/>
        <w:rPr>
          <w:rFonts w:ascii="Arial Narrow" w:eastAsia="Times New Roman" w:hAnsi="Arial Narrow" w:cs="Times New Roman"/>
          <w:sz w:val="18"/>
          <w:szCs w:val="18"/>
        </w:rPr>
      </w:pPr>
    </w:p>
    <w:p w14:paraId="2EDB0E01" w14:textId="77777777" w:rsidR="006D776F" w:rsidRDefault="00D06F92" w:rsidP="006D776F">
      <w:pPr>
        <w:spacing w:after="0" w:line="240" w:lineRule="auto"/>
        <w:ind w:firstLine="360"/>
        <w:rPr>
          <w:rFonts w:ascii="Arial Narrow" w:hAnsi="Arial Narrow"/>
          <w:b/>
          <w:sz w:val="18"/>
          <w:szCs w:val="18"/>
        </w:rPr>
      </w:pPr>
      <w:r w:rsidRPr="006D776F">
        <w:rPr>
          <w:rFonts w:ascii="Arial Narrow" w:hAnsi="Arial Narrow"/>
          <w:b/>
          <w:sz w:val="18"/>
          <w:szCs w:val="18"/>
        </w:rPr>
        <w:t>Assessment #3</w:t>
      </w:r>
      <w:r w:rsidR="006D776F" w:rsidRPr="006D776F">
        <w:rPr>
          <w:rFonts w:ascii="Arial Narrow" w:hAnsi="Arial Narrow"/>
          <w:b/>
          <w:sz w:val="18"/>
          <w:szCs w:val="18"/>
        </w:rPr>
        <w:t>: Portfolio Assessment</w:t>
      </w:r>
    </w:p>
    <w:p w14:paraId="24B51A40" w14:textId="77777777" w:rsidR="00F97137" w:rsidRPr="00F97137" w:rsidRDefault="00F97137" w:rsidP="00FF7E9A">
      <w:pPr>
        <w:spacing w:after="0" w:line="240" w:lineRule="auto"/>
        <w:ind w:left="360"/>
        <w:rPr>
          <w:rFonts w:ascii="Arial Narrow" w:eastAsia="Times New Roman" w:hAnsi="Arial Narrow" w:cs="Times New Roman"/>
          <w:sz w:val="18"/>
          <w:szCs w:val="18"/>
        </w:rPr>
      </w:pPr>
      <w:r w:rsidRPr="00F97137">
        <w:rPr>
          <w:rFonts w:ascii="Arial Narrow" w:eastAsia="Times New Roman" w:hAnsi="Arial Narrow" w:cs="Times New Roman"/>
          <w:sz w:val="18"/>
          <w:szCs w:val="18"/>
        </w:rPr>
        <w:t>Portfolios are indicative of students’ hard work and pride in the writing and other course requirements that they have accomplished in English 231, World Literature I.  As you put your portfolio together in your three-ring binder, be sure to place the required items into it. Please organize your portfolios according to the checklist below.  Portfolios are due to me on November 19, 2018. The following revised and typed essays, papers, documents are required to follow APA Format, Documentation, and Style:</w:t>
      </w:r>
    </w:p>
    <w:p w14:paraId="52BCD394" w14:textId="77777777" w:rsidR="00F97137" w:rsidRPr="00F97137" w:rsidRDefault="00F97137" w:rsidP="006D776F">
      <w:pPr>
        <w:spacing w:after="0" w:line="240" w:lineRule="auto"/>
        <w:ind w:left="360"/>
        <w:jc w:val="both"/>
        <w:rPr>
          <w:rFonts w:ascii="Arial Narrow" w:eastAsia="Times New Roman" w:hAnsi="Arial Narrow" w:cs="Times New Roman"/>
          <w:sz w:val="18"/>
          <w:szCs w:val="18"/>
        </w:rPr>
      </w:pPr>
    </w:p>
    <w:p w14:paraId="310DB5CD" w14:textId="77777777" w:rsidR="00F97137" w:rsidRPr="00F97137" w:rsidRDefault="00FF7E9A" w:rsidP="006D776F">
      <w:pPr>
        <w:spacing w:after="0" w:line="240" w:lineRule="auto"/>
        <w:ind w:left="360"/>
        <w:jc w:val="both"/>
        <w:rPr>
          <w:rFonts w:ascii="Arial Narrow" w:eastAsia="Times New Roman" w:hAnsi="Arial Narrow" w:cs="Times New Roman"/>
          <w:sz w:val="18"/>
          <w:szCs w:val="18"/>
        </w:rPr>
      </w:pPr>
      <w:r>
        <w:rPr>
          <w:rFonts w:ascii="Arial Narrow" w:eastAsia="Times New Roman" w:hAnsi="Arial Narrow" w:cs="Times New Roman"/>
          <w:sz w:val="18"/>
          <w:szCs w:val="18"/>
        </w:rPr>
        <w:t xml:space="preserve">1)  </w:t>
      </w:r>
      <w:r w:rsidR="00F97137" w:rsidRPr="00F97137">
        <w:rPr>
          <w:rFonts w:ascii="Arial Narrow" w:eastAsia="Times New Roman" w:hAnsi="Arial Narrow" w:cs="Times New Roman"/>
          <w:sz w:val="18"/>
          <w:szCs w:val="18"/>
        </w:rPr>
        <w:t xml:space="preserve">Revised and Edited Literary Analysis on </w:t>
      </w:r>
      <w:r w:rsidR="00F97137" w:rsidRPr="00F97137">
        <w:rPr>
          <w:rFonts w:ascii="Arial Narrow" w:eastAsia="Times New Roman" w:hAnsi="Arial Narrow" w:cs="Times New Roman"/>
          <w:i/>
          <w:sz w:val="18"/>
          <w:szCs w:val="18"/>
        </w:rPr>
        <w:t>The Epic of Gilgamesh</w:t>
      </w:r>
      <w:r w:rsidR="00F97137" w:rsidRPr="00F97137">
        <w:rPr>
          <w:rFonts w:ascii="Arial Narrow" w:eastAsia="Times New Roman" w:hAnsi="Arial Narrow" w:cs="Times New Roman"/>
          <w:sz w:val="18"/>
          <w:szCs w:val="18"/>
        </w:rPr>
        <w:t xml:space="preserve"> is due in Portfolio on Due Monday, November 19, 2018 in Portfolio.</w:t>
      </w:r>
    </w:p>
    <w:p w14:paraId="76043590" w14:textId="77777777" w:rsidR="00F97137" w:rsidRPr="00F97137" w:rsidRDefault="006D776F" w:rsidP="006D776F">
      <w:pPr>
        <w:spacing w:after="0" w:line="240" w:lineRule="auto"/>
        <w:ind w:left="360" w:hanging="1440"/>
        <w:jc w:val="both"/>
        <w:rPr>
          <w:rFonts w:ascii="Arial Narrow" w:eastAsia="Times New Roman" w:hAnsi="Arial Narrow" w:cs="Times New Roman"/>
          <w:sz w:val="18"/>
          <w:szCs w:val="18"/>
        </w:rPr>
      </w:pPr>
      <w:r>
        <w:rPr>
          <w:rFonts w:ascii="Arial Narrow" w:eastAsia="Times New Roman" w:hAnsi="Arial Narrow" w:cs="Times New Roman"/>
          <w:sz w:val="18"/>
          <w:szCs w:val="18"/>
        </w:rPr>
        <w:tab/>
      </w:r>
      <w:r w:rsidR="00FF7E9A">
        <w:rPr>
          <w:rFonts w:ascii="Arial Narrow" w:eastAsia="Times New Roman" w:hAnsi="Arial Narrow" w:cs="Times New Roman"/>
          <w:sz w:val="18"/>
          <w:szCs w:val="18"/>
        </w:rPr>
        <w:t xml:space="preserve">2)  </w:t>
      </w:r>
      <w:r w:rsidR="00F97137" w:rsidRPr="00F97137">
        <w:rPr>
          <w:rFonts w:ascii="Arial Narrow" w:eastAsia="Times New Roman" w:hAnsi="Arial Narrow" w:cs="Times New Roman"/>
          <w:sz w:val="18"/>
          <w:szCs w:val="18"/>
        </w:rPr>
        <w:t xml:space="preserve">Revised and Edited Literary Analysis on </w:t>
      </w:r>
      <w:r w:rsidR="00F97137" w:rsidRPr="00F97137">
        <w:rPr>
          <w:rFonts w:ascii="Arial Narrow" w:eastAsia="Times New Roman" w:hAnsi="Arial Narrow" w:cs="Times New Roman"/>
          <w:i/>
          <w:sz w:val="18"/>
          <w:szCs w:val="18"/>
        </w:rPr>
        <w:t>Othello, The Moor of Venice</w:t>
      </w:r>
      <w:r w:rsidR="00F97137" w:rsidRPr="00F97137">
        <w:rPr>
          <w:rFonts w:ascii="Arial Narrow" w:eastAsia="Times New Roman" w:hAnsi="Arial Narrow" w:cs="Times New Roman"/>
          <w:sz w:val="18"/>
          <w:szCs w:val="18"/>
        </w:rPr>
        <w:t xml:space="preserve"> is due in Portfolio Due Monday, November 19, 2018.</w:t>
      </w:r>
    </w:p>
    <w:p w14:paraId="1A87C914" w14:textId="77777777" w:rsidR="00FF7E9A" w:rsidRDefault="00F97137" w:rsidP="00FF7E9A">
      <w:pPr>
        <w:spacing w:after="0" w:line="240" w:lineRule="auto"/>
        <w:ind w:left="360" w:hanging="1440"/>
        <w:jc w:val="both"/>
        <w:rPr>
          <w:rFonts w:ascii="Arial Narrow" w:eastAsia="Times New Roman" w:hAnsi="Arial Narrow" w:cs="Times New Roman"/>
          <w:sz w:val="18"/>
          <w:szCs w:val="18"/>
        </w:rPr>
      </w:pPr>
      <w:r w:rsidRPr="00F97137">
        <w:rPr>
          <w:rFonts w:ascii="Arial Narrow" w:eastAsia="Times New Roman" w:hAnsi="Arial Narrow" w:cs="Times New Roman"/>
          <w:sz w:val="18"/>
          <w:szCs w:val="18"/>
        </w:rPr>
        <w:tab/>
      </w:r>
      <w:r w:rsidR="00FF7E9A">
        <w:rPr>
          <w:rFonts w:ascii="Arial Narrow" w:eastAsia="Times New Roman" w:hAnsi="Arial Narrow" w:cs="Times New Roman"/>
          <w:sz w:val="18"/>
          <w:szCs w:val="18"/>
        </w:rPr>
        <w:t xml:space="preserve">3) </w:t>
      </w:r>
      <w:r w:rsidRPr="00F97137">
        <w:rPr>
          <w:rFonts w:ascii="Arial Narrow" w:eastAsia="Times New Roman" w:hAnsi="Arial Narrow" w:cs="Times New Roman"/>
          <w:sz w:val="18"/>
          <w:szCs w:val="18"/>
        </w:rPr>
        <w:t>Completed Copy of Group Power Point Presentation with Reference Page of Information borrowed from Web Site</w:t>
      </w:r>
      <w:r w:rsidR="008A7BF5">
        <w:rPr>
          <w:rFonts w:ascii="Arial Narrow" w:eastAsia="Times New Roman" w:hAnsi="Arial Narrow" w:cs="Times New Roman"/>
          <w:sz w:val="18"/>
          <w:szCs w:val="18"/>
        </w:rPr>
        <w:t>s</w:t>
      </w:r>
      <w:r w:rsidRPr="00F97137">
        <w:rPr>
          <w:rFonts w:ascii="Arial Narrow" w:eastAsia="Times New Roman" w:hAnsi="Arial Narrow" w:cs="Times New Roman"/>
          <w:sz w:val="18"/>
          <w:szCs w:val="18"/>
        </w:rPr>
        <w:t xml:space="preserve"> and Articles (APA Documentation, Format, and Style).  </w:t>
      </w:r>
    </w:p>
    <w:p w14:paraId="6639D02A" w14:textId="77777777" w:rsidR="00F97137" w:rsidRDefault="00F97137" w:rsidP="00FF7E9A">
      <w:pPr>
        <w:spacing w:after="0" w:line="240" w:lineRule="auto"/>
        <w:ind w:left="360" w:hanging="1440"/>
        <w:jc w:val="both"/>
        <w:rPr>
          <w:rFonts w:ascii="Arial Narrow" w:eastAsia="Times New Roman" w:hAnsi="Arial Narrow" w:cs="Times New Roman"/>
          <w:sz w:val="18"/>
          <w:szCs w:val="18"/>
        </w:rPr>
      </w:pPr>
      <w:r w:rsidRPr="00F97137">
        <w:rPr>
          <w:rFonts w:ascii="Arial Narrow" w:eastAsia="Times New Roman" w:hAnsi="Arial Narrow" w:cs="Times New Roman"/>
          <w:sz w:val="18"/>
          <w:szCs w:val="18"/>
        </w:rPr>
        <w:tab/>
      </w:r>
    </w:p>
    <w:p w14:paraId="52F3DB89" w14:textId="77777777" w:rsidR="00FF7E9A" w:rsidRDefault="00FF7E9A" w:rsidP="00FF7E9A">
      <w:pPr>
        <w:spacing w:after="0" w:line="240" w:lineRule="auto"/>
        <w:ind w:left="360" w:hanging="360"/>
        <w:jc w:val="center"/>
        <w:rPr>
          <w:rFonts w:ascii="Arial Narrow" w:eastAsia="Times New Roman" w:hAnsi="Arial Narrow" w:cs="Times New Roman"/>
          <w:b/>
          <w:sz w:val="18"/>
          <w:szCs w:val="18"/>
        </w:rPr>
      </w:pPr>
      <w:r w:rsidRPr="00FF7E9A">
        <w:rPr>
          <w:rFonts w:ascii="Arial Narrow" w:eastAsia="Times New Roman" w:hAnsi="Arial Narrow" w:cs="Times New Roman"/>
          <w:b/>
          <w:sz w:val="18"/>
          <w:szCs w:val="18"/>
        </w:rPr>
        <w:t>I will place Comparative Analysis Responses, Mock Essay Exams, and Final Exams in Your Portfolios</w:t>
      </w:r>
    </w:p>
    <w:p w14:paraId="7039EF68" w14:textId="77777777" w:rsidR="00033A12" w:rsidRDefault="00033A12" w:rsidP="00F85A3A">
      <w:pPr>
        <w:spacing w:after="0" w:line="240" w:lineRule="auto"/>
        <w:ind w:left="360"/>
        <w:rPr>
          <w:rFonts w:ascii="Arial Narrow" w:eastAsia="Times New Roman" w:hAnsi="Arial Narrow" w:cs="Times New Roman"/>
          <w:b/>
          <w:sz w:val="18"/>
          <w:szCs w:val="18"/>
        </w:rPr>
      </w:pPr>
      <w:r>
        <w:rPr>
          <w:rFonts w:ascii="Arial Narrow" w:eastAsia="Times New Roman" w:hAnsi="Arial Narrow" w:cs="Times New Roman"/>
          <w:b/>
          <w:sz w:val="18"/>
          <w:szCs w:val="18"/>
        </w:rPr>
        <w:lastRenderedPageBreak/>
        <w:t>Analysis of Assessment #3</w:t>
      </w:r>
    </w:p>
    <w:p w14:paraId="79A26469" w14:textId="77777777" w:rsidR="00033A12" w:rsidRPr="008A7BF5" w:rsidRDefault="00F85A3A" w:rsidP="00023382">
      <w:pPr>
        <w:spacing w:after="0" w:line="240" w:lineRule="auto"/>
        <w:ind w:left="360"/>
        <w:jc w:val="both"/>
        <w:rPr>
          <w:rFonts w:ascii="Arial Narrow" w:eastAsia="Times New Roman" w:hAnsi="Arial Narrow" w:cs="Times New Roman"/>
          <w:sz w:val="18"/>
          <w:szCs w:val="18"/>
        </w:rPr>
      </w:pPr>
      <w:r>
        <w:rPr>
          <w:rFonts w:ascii="Arial Narrow" w:eastAsia="Times New Roman" w:hAnsi="Arial Narrow" w:cs="Times New Roman"/>
          <w:sz w:val="18"/>
          <w:szCs w:val="18"/>
        </w:rPr>
        <w:t xml:space="preserve">Portfolio Assessment allows students to self-assess their performance in World Literature I.  By the time they checklist all of the required items to be inserted into their Portfolios, they realized how well their performance was during the semester.  Only a few will submit Portfolios late because they are trying to “catch up” on work that was supposed to be completed during the semester, while most work hard to during the semester complete Portfolio requirements before they even know about Portfolio Assessment and have only revisions and editing to complete for Portfolio submissions.  For this reason, I introduce Portfolio Assessment during the last month of the semester in order to ensure that students keep up with semesterly assessments, many of them drafts in the making, rather than wait until the end to submit them all because they know with Portfolio Assessment alone they can “pass.”  Class averages with respect to Portfolios submitted on or near the deadline is </w:t>
      </w:r>
      <w:r w:rsidR="003649F0" w:rsidRPr="003649F0">
        <w:rPr>
          <w:rFonts w:ascii="Arial Narrow" w:eastAsia="Times New Roman" w:hAnsi="Arial Narrow" w:cs="Times New Roman"/>
          <w:b/>
          <w:sz w:val="18"/>
          <w:szCs w:val="18"/>
        </w:rPr>
        <w:t>85%</w:t>
      </w:r>
      <w:r w:rsidR="003649F0">
        <w:rPr>
          <w:rFonts w:ascii="Arial Narrow" w:eastAsia="Times New Roman" w:hAnsi="Arial Narrow" w:cs="Times New Roman"/>
          <w:sz w:val="18"/>
          <w:szCs w:val="18"/>
        </w:rPr>
        <w:t xml:space="preserve">, demonstrating a success range of </w:t>
      </w:r>
      <w:r w:rsidR="003649F0" w:rsidRPr="003649F0">
        <w:rPr>
          <w:rFonts w:ascii="Arial Narrow" w:eastAsia="Times New Roman" w:hAnsi="Arial Narrow" w:cs="Times New Roman"/>
          <w:b/>
          <w:sz w:val="18"/>
          <w:szCs w:val="18"/>
        </w:rPr>
        <w:t>81%</w:t>
      </w:r>
      <w:r w:rsidR="003649F0">
        <w:rPr>
          <w:rFonts w:ascii="Arial Narrow" w:eastAsia="Times New Roman" w:hAnsi="Arial Narrow" w:cs="Times New Roman"/>
          <w:sz w:val="18"/>
          <w:szCs w:val="18"/>
        </w:rPr>
        <w:t xml:space="preserve"> (Literary Analysis Pre-Assessment), </w:t>
      </w:r>
      <w:r w:rsidR="003649F0" w:rsidRPr="003649F0">
        <w:rPr>
          <w:rFonts w:ascii="Arial Narrow" w:eastAsia="Times New Roman" w:hAnsi="Arial Narrow" w:cs="Times New Roman"/>
          <w:b/>
          <w:sz w:val="18"/>
          <w:szCs w:val="18"/>
        </w:rPr>
        <w:t>81%</w:t>
      </w:r>
      <w:r w:rsidR="003649F0">
        <w:rPr>
          <w:rFonts w:ascii="Arial Narrow" w:eastAsia="Times New Roman" w:hAnsi="Arial Narrow" w:cs="Times New Roman"/>
          <w:sz w:val="18"/>
          <w:szCs w:val="18"/>
        </w:rPr>
        <w:t xml:space="preserve"> (Gilgamesh Literary Analysis), </w:t>
      </w:r>
      <w:r w:rsidR="003649F0" w:rsidRPr="003649F0">
        <w:rPr>
          <w:rFonts w:ascii="Arial Narrow" w:eastAsia="Times New Roman" w:hAnsi="Arial Narrow" w:cs="Times New Roman"/>
          <w:b/>
          <w:sz w:val="18"/>
          <w:szCs w:val="18"/>
        </w:rPr>
        <w:t>84%</w:t>
      </w:r>
      <w:r w:rsidR="003649F0">
        <w:rPr>
          <w:rFonts w:ascii="Arial Narrow" w:eastAsia="Times New Roman" w:hAnsi="Arial Narrow" w:cs="Times New Roman"/>
          <w:sz w:val="18"/>
          <w:szCs w:val="18"/>
        </w:rPr>
        <w:t xml:space="preserve"> (Othello Literary Analysis), </w:t>
      </w:r>
      <w:r w:rsidR="003649F0" w:rsidRPr="003649F0">
        <w:rPr>
          <w:rFonts w:ascii="Arial Narrow" w:eastAsia="Times New Roman" w:hAnsi="Arial Narrow" w:cs="Times New Roman"/>
          <w:b/>
          <w:sz w:val="18"/>
          <w:szCs w:val="18"/>
        </w:rPr>
        <w:t>83%</w:t>
      </w:r>
      <w:r w:rsidR="003649F0">
        <w:rPr>
          <w:rFonts w:ascii="Arial Narrow" w:eastAsia="Times New Roman" w:hAnsi="Arial Narrow" w:cs="Times New Roman"/>
          <w:sz w:val="18"/>
          <w:szCs w:val="18"/>
        </w:rPr>
        <w:t xml:space="preserve"> (Mock Literary Analysis Essay Exam), </w:t>
      </w:r>
      <w:r w:rsidR="003649F0" w:rsidRPr="003649F0">
        <w:rPr>
          <w:rFonts w:ascii="Arial Narrow" w:eastAsia="Times New Roman" w:hAnsi="Arial Narrow" w:cs="Times New Roman"/>
          <w:b/>
          <w:sz w:val="18"/>
          <w:szCs w:val="18"/>
        </w:rPr>
        <w:t>91%</w:t>
      </w:r>
      <w:r w:rsidR="003649F0">
        <w:rPr>
          <w:rFonts w:ascii="Arial Narrow" w:eastAsia="Times New Roman" w:hAnsi="Arial Narrow" w:cs="Times New Roman"/>
          <w:sz w:val="18"/>
          <w:szCs w:val="18"/>
        </w:rPr>
        <w:t xml:space="preserve"> (Presentation Power Point Document), and </w:t>
      </w:r>
      <w:r w:rsidR="003649F0" w:rsidRPr="003649F0">
        <w:rPr>
          <w:rFonts w:ascii="Arial Narrow" w:eastAsia="Times New Roman" w:hAnsi="Arial Narrow" w:cs="Times New Roman"/>
          <w:b/>
          <w:sz w:val="18"/>
          <w:szCs w:val="18"/>
        </w:rPr>
        <w:t>90%</w:t>
      </w:r>
      <w:r w:rsidR="003649F0">
        <w:rPr>
          <w:rFonts w:ascii="Arial Narrow" w:eastAsia="Times New Roman" w:hAnsi="Arial Narrow" w:cs="Times New Roman"/>
          <w:sz w:val="18"/>
          <w:szCs w:val="18"/>
        </w:rPr>
        <w:t xml:space="preserve"> Comparative Analysis on Two Slave Narrative).  While students struggled to maintain these class averages because the assessment in this course were by no means easy As</w:t>
      </w:r>
      <w:r w:rsidR="007E395F">
        <w:rPr>
          <w:rFonts w:ascii="Arial Narrow" w:eastAsia="Times New Roman" w:hAnsi="Arial Narrow" w:cs="Times New Roman"/>
          <w:sz w:val="18"/>
          <w:szCs w:val="18"/>
        </w:rPr>
        <w:t>, they were efficient and effective at using the resources provided to them in order to succeed in the course.</w:t>
      </w:r>
    </w:p>
    <w:p w14:paraId="65F30541" w14:textId="77777777" w:rsidR="00FF7E9A" w:rsidRPr="00F97137" w:rsidRDefault="00FF7E9A" w:rsidP="00023382">
      <w:pPr>
        <w:spacing w:after="0" w:line="240" w:lineRule="auto"/>
        <w:ind w:left="360"/>
        <w:jc w:val="both"/>
        <w:rPr>
          <w:rFonts w:ascii="Arial Narrow" w:eastAsia="Times New Roman" w:hAnsi="Arial Narrow" w:cs="Times New Roman"/>
          <w:sz w:val="18"/>
          <w:szCs w:val="18"/>
        </w:rPr>
      </w:pPr>
      <w:r>
        <w:rPr>
          <w:rFonts w:ascii="Arial Narrow" w:eastAsia="Times New Roman" w:hAnsi="Arial Narrow" w:cs="Times New Roman"/>
          <w:sz w:val="18"/>
          <w:szCs w:val="18"/>
        </w:rPr>
        <w:tab/>
      </w:r>
    </w:p>
    <w:p w14:paraId="371D8B38" w14:textId="77777777" w:rsidR="00F97137" w:rsidRPr="00F97137" w:rsidRDefault="00F97137" w:rsidP="00023382">
      <w:pPr>
        <w:spacing w:after="0" w:line="240" w:lineRule="auto"/>
        <w:ind w:left="360"/>
        <w:jc w:val="both"/>
        <w:rPr>
          <w:rFonts w:ascii="Arial Narrow" w:eastAsia="Times New Roman" w:hAnsi="Arial Narrow" w:cs="Times New Roman"/>
          <w:b/>
          <w:sz w:val="18"/>
          <w:szCs w:val="18"/>
        </w:rPr>
      </w:pPr>
    </w:p>
    <w:p w14:paraId="0372BFCF" w14:textId="77777777" w:rsidR="00F97137" w:rsidRPr="00F97137" w:rsidRDefault="00F97137" w:rsidP="00D06F92">
      <w:pPr>
        <w:spacing w:after="0" w:line="240" w:lineRule="auto"/>
        <w:ind w:left="360"/>
        <w:jc w:val="center"/>
        <w:rPr>
          <w:rFonts w:ascii="Arial Narrow" w:eastAsia="Times New Roman" w:hAnsi="Arial Narrow" w:cs="Times New Roman"/>
          <w:b/>
          <w:sz w:val="18"/>
          <w:szCs w:val="18"/>
        </w:rPr>
      </w:pPr>
    </w:p>
    <w:sectPr w:rsidR="00F97137" w:rsidRPr="00F971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C0FB8" w14:textId="77777777" w:rsidR="009F55D0" w:rsidRDefault="009F55D0" w:rsidP="00D06F92">
      <w:pPr>
        <w:spacing w:after="0" w:line="240" w:lineRule="auto"/>
      </w:pPr>
      <w:r>
        <w:separator/>
      </w:r>
    </w:p>
  </w:endnote>
  <w:endnote w:type="continuationSeparator" w:id="0">
    <w:p w14:paraId="1A3E606A" w14:textId="77777777" w:rsidR="009F55D0" w:rsidRDefault="009F55D0" w:rsidP="00D06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altName w:val="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CA1EA" w14:textId="77777777" w:rsidR="009F55D0" w:rsidRDefault="009F55D0" w:rsidP="00D06F92">
      <w:pPr>
        <w:spacing w:after="0" w:line="240" w:lineRule="auto"/>
      </w:pPr>
      <w:r>
        <w:separator/>
      </w:r>
    </w:p>
  </w:footnote>
  <w:footnote w:type="continuationSeparator" w:id="0">
    <w:p w14:paraId="45A0D42F" w14:textId="77777777" w:rsidR="009F55D0" w:rsidRDefault="009F55D0" w:rsidP="00D06F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E409C"/>
    <w:multiLevelType w:val="hybridMultilevel"/>
    <w:tmpl w:val="E0ACBB14"/>
    <w:lvl w:ilvl="0" w:tplc="04090011">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852905"/>
    <w:multiLevelType w:val="hybridMultilevel"/>
    <w:tmpl w:val="A7F26F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3E04"/>
    <w:multiLevelType w:val="hybridMultilevel"/>
    <w:tmpl w:val="07BAE51A"/>
    <w:lvl w:ilvl="0" w:tplc="04090011">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5A63ED"/>
    <w:multiLevelType w:val="hybridMultilevel"/>
    <w:tmpl w:val="48101028"/>
    <w:lvl w:ilvl="0" w:tplc="04090011">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137"/>
    <w:rsid w:val="00007064"/>
    <w:rsid w:val="00023382"/>
    <w:rsid w:val="00033A12"/>
    <w:rsid w:val="00184790"/>
    <w:rsid w:val="001E67C0"/>
    <w:rsid w:val="00282189"/>
    <w:rsid w:val="00315C84"/>
    <w:rsid w:val="003649F0"/>
    <w:rsid w:val="003D78FE"/>
    <w:rsid w:val="004621CA"/>
    <w:rsid w:val="004E5A35"/>
    <w:rsid w:val="0052736F"/>
    <w:rsid w:val="00531063"/>
    <w:rsid w:val="005919A0"/>
    <w:rsid w:val="005F2E54"/>
    <w:rsid w:val="006D776F"/>
    <w:rsid w:val="00772D65"/>
    <w:rsid w:val="007C6D54"/>
    <w:rsid w:val="007E395F"/>
    <w:rsid w:val="00854B0B"/>
    <w:rsid w:val="00871E32"/>
    <w:rsid w:val="00897E02"/>
    <w:rsid w:val="008A7BF5"/>
    <w:rsid w:val="009F55D0"/>
    <w:rsid w:val="00CD3CF7"/>
    <w:rsid w:val="00CE09FB"/>
    <w:rsid w:val="00D06F92"/>
    <w:rsid w:val="00D527B5"/>
    <w:rsid w:val="00DD695D"/>
    <w:rsid w:val="00E322A7"/>
    <w:rsid w:val="00F56638"/>
    <w:rsid w:val="00F85A3A"/>
    <w:rsid w:val="00F97137"/>
    <w:rsid w:val="00FF7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DE71F6"/>
  <w15:chartTrackingRefBased/>
  <w15:docId w15:val="{7B76F8A0-B63C-4449-9DEF-369FFFCA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13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27B5"/>
    <w:rPr>
      <w:color w:val="0563C1" w:themeColor="hyperlink"/>
      <w:u w:val="single"/>
    </w:rPr>
  </w:style>
  <w:style w:type="paragraph" w:styleId="Header">
    <w:name w:val="header"/>
    <w:basedOn w:val="Normal"/>
    <w:link w:val="HeaderChar"/>
    <w:uiPriority w:val="99"/>
    <w:unhideWhenUsed/>
    <w:rsid w:val="00D06F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6F92"/>
  </w:style>
  <w:style w:type="paragraph" w:styleId="Footer">
    <w:name w:val="footer"/>
    <w:basedOn w:val="Normal"/>
    <w:link w:val="FooterChar"/>
    <w:uiPriority w:val="99"/>
    <w:unhideWhenUsed/>
    <w:rsid w:val="00D06F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6F92"/>
  </w:style>
  <w:style w:type="paragraph" w:styleId="ListParagraph">
    <w:name w:val="List Paragraph"/>
    <w:basedOn w:val="Normal"/>
    <w:uiPriority w:val="34"/>
    <w:qFormat/>
    <w:rsid w:val="00D06F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09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1667</Words>
  <Characters>9504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Batten</dc:creator>
  <cp:keywords/>
  <dc:description/>
  <cp:lastModifiedBy>Victoria</cp:lastModifiedBy>
  <cp:revision>2</cp:revision>
  <dcterms:created xsi:type="dcterms:W3CDTF">2021-05-23T00:45:00Z</dcterms:created>
  <dcterms:modified xsi:type="dcterms:W3CDTF">2021-05-23T00:45:00Z</dcterms:modified>
</cp:coreProperties>
</file>